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C820" w14:textId="77777777" w:rsidR="005F6CE5" w:rsidRDefault="005F6CE5" w:rsidP="008B78C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81AE69D" w14:textId="0D275D81" w:rsidR="008B78CF" w:rsidRPr="000F56DB" w:rsidRDefault="00CF2D1F" w:rsidP="008B78C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lang w:val="en-US"/>
        </w:rPr>
      </w:pPr>
      <w:r w:rsidRPr="009F051C">
        <w:rPr>
          <w:rFonts w:ascii="Arial" w:hAnsi="Arial" w:cs="Arial"/>
          <w:b/>
          <w:bCs/>
          <w:sz w:val="28"/>
          <w:szCs w:val="28"/>
          <w:lang w:val="en-US"/>
        </w:rPr>
        <w:t>“</w:t>
      </w:r>
      <w:bookmarkStart w:id="0" w:name="_Hlk191488928"/>
      <w:bookmarkStart w:id="1" w:name="_Hlk191490192"/>
      <w:r w:rsidRPr="000F56DB">
        <w:rPr>
          <w:rFonts w:ascii="Arial" w:hAnsi="Arial" w:cs="Arial"/>
          <w:b/>
          <w:bCs/>
          <w:lang w:val="en-US"/>
        </w:rPr>
        <w:t xml:space="preserve">THE NCR AND FPI SIGNS AN MOU </w:t>
      </w:r>
      <w:bookmarkEnd w:id="0"/>
      <w:bookmarkEnd w:id="1"/>
      <w:r w:rsidRPr="000F56DB">
        <w:rPr>
          <w:rFonts w:ascii="Arial" w:hAnsi="Arial" w:cs="Arial"/>
          <w:b/>
          <w:bCs/>
          <w:lang w:val="en-US"/>
        </w:rPr>
        <w:t>TO ENHANCE SKILL-SHARING, KNOWLEDGE TRANSFER, AND PROFESSIONAL DEVELOPMENT IN AREAS OF MUTUAL INTEREST.”</w:t>
      </w:r>
    </w:p>
    <w:p w14:paraId="6B0DFCBC" w14:textId="77777777" w:rsidR="008B78CF" w:rsidRDefault="00BA0E3E" w:rsidP="008B78CF">
      <w:pPr>
        <w:pStyle w:val="NormalWeb"/>
        <w:spacing w:before="0" w:beforeAutospacing="0" w:after="0" w:afterAutospacing="0" w:line="360" w:lineRule="auto"/>
      </w:pPr>
      <w:r>
        <w:rPr>
          <w:noProof/>
          <w14:ligatures w14:val="standardContextual"/>
        </w:rPr>
        <w:pict w14:anchorId="504C991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A5A120" w14:textId="62A31EE9" w:rsidR="008B78CF" w:rsidRPr="009B1EBB" w:rsidRDefault="00FA1130" w:rsidP="008B78C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MARCH</w:t>
      </w:r>
      <w:r w:rsidR="008B78CF">
        <w:rPr>
          <w:rFonts w:ascii="Arial" w:hAnsi="Arial" w:cs="Arial"/>
          <w:b/>
        </w:rPr>
        <w:t xml:space="preserve"> 2025</w:t>
      </w:r>
      <w:r w:rsidR="008B78CF" w:rsidRPr="009B1EBB">
        <w:rPr>
          <w:rStyle w:val="Strong"/>
          <w:rFonts w:ascii="Arial" w:hAnsi="Arial" w:cs="Arial"/>
        </w:rPr>
        <w:tab/>
      </w:r>
      <w:r w:rsidR="008B78CF" w:rsidRPr="009B1EBB">
        <w:rPr>
          <w:rStyle w:val="Strong"/>
          <w:rFonts w:ascii="Arial" w:hAnsi="Arial" w:cs="Arial"/>
        </w:rPr>
        <w:tab/>
      </w:r>
      <w:r w:rsidR="008B78CF" w:rsidRPr="009B1EBB">
        <w:rPr>
          <w:rStyle w:val="Strong"/>
          <w:rFonts w:ascii="Arial" w:hAnsi="Arial" w:cs="Arial"/>
        </w:rPr>
        <w:tab/>
      </w:r>
      <w:proofErr w:type="gramStart"/>
      <w:r w:rsidR="008B78CF" w:rsidRPr="009B1EBB">
        <w:rPr>
          <w:rStyle w:val="Strong"/>
          <w:rFonts w:ascii="Arial" w:hAnsi="Arial" w:cs="Arial"/>
        </w:rPr>
        <w:tab/>
        <w:t xml:space="preserve">  </w:t>
      </w:r>
      <w:r w:rsidR="008B78CF">
        <w:rPr>
          <w:rStyle w:val="Strong"/>
          <w:rFonts w:ascii="Arial" w:hAnsi="Arial" w:cs="Arial"/>
        </w:rPr>
        <w:tab/>
      </w:r>
      <w:proofErr w:type="gramEnd"/>
      <w:r w:rsidR="008B78CF">
        <w:rPr>
          <w:rStyle w:val="Strong"/>
          <w:rFonts w:ascii="Arial" w:hAnsi="Arial" w:cs="Arial"/>
        </w:rPr>
        <w:t xml:space="preserve">  </w:t>
      </w:r>
      <w:r w:rsidR="008B78CF">
        <w:rPr>
          <w:rStyle w:val="Strong"/>
          <w:rFonts w:ascii="Arial" w:hAnsi="Arial" w:cs="Arial"/>
        </w:rPr>
        <w:tab/>
        <w:t xml:space="preserve">     </w:t>
      </w:r>
      <w:r w:rsidR="008B78CF">
        <w:rPr>
          <w:rStyle w:val="Strong"/>
          <w:rFonts w:ascii="Arial" w:hAnsi="Arial" w:cs="Arial"/>
        </w:rPr>
        <w:tab/>
      </w:r>
      <w:r w:rsidR="009F051C">
        <w:rPr>
          <w:rStyle w:val="Strong"/>
          <w:rFonts w:ascii="Arial" w:hAnsi="Arial" w:cs="Arial"/>
        </w:rPr>
        <w:t xml:space="preserve">         </w:t>
      </w:r>
      <w:r w:rsidR="008B78CF" w:rsidRPr="009B1EBB">
        <w:rPr>
          <w:rStyle w:val="Strong"/>
          <w:rFonts w:ascii="Arial" w:hAnsi="Arial" w:cs="Arial"/>
        </w:rPr>
        <w:t>IMMEDIATE RELEASE</w:t>
      </w:r>
    </w:p>
    <w:p w14:paraId="77230098" w14:textId="77777777" w:rsidR="008B78CF" w:rsidRPr="009B1EBB" w:rsidRDefault="00BA0E3E" w:rsidP="008B78CF">
      <w:pPr>
        <w:jc w:val="center"/>
        <w:rPr>
          <w:sz w:val="13"/>
          <w:szCs w:val="13"/>
        </w:rPr>
      </w:pPr>
      <w:r>
        <w:rPr>
          <w:noProof/>
          <w:sz w:val="13"/>
          <w:szCs w:val="13"/>
          <w14:ligatures w14:val="standardContextual"/>
        </w:rPr>
        <w:pict w14:anchorId="259A2A4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DABB5C" w14:textId="77777777" w:rsidR="008B78CF" w:rsidRPr="00785EC2" w:rsidRDefault="008B78CF" w:rsidP="008B78CF">
      <w:pPr>
        <w:rPr>
          <w:rFonts w:ascii="Arial" w:eastAsia="Calibri" w:hAnsi="Arial" w:cs="Arial"/>
          <w:b/>
          <w:bCs/>
          <w:color w:val="FF0000"/>
          <w:sz w:val="12"/>
          <w:szCs w:val="12"/>
        </w:rPr>
      </w:pPr>
    </w:p>
    <w:p w14:paraId="77FDF752" w14:textId="74383F27" w:rsidR="00F7150C" w:rsidRDefault="009F051C" w:rsidP="00F7150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8334C">
        <w:rPr>
          <w:rStyle w:val="Strong"/>
          <w:rFonts w:ascii="Arial" w:hAnsi="Arial" w:cs="Arial"/>
          <w:sz w:val="22"/>
          <w:szCs w:val="22"/>
        </w:rPr>
        <w:t>JOHANNESBURG</w:t>
      </w:r>
      <w:r w:rsidR="008B78CF" w:rsidRPr="0088334C">
        <w:rPr>
          <w:rFonts w:ascii="Arial" w:hAnsi="Arial" w:cs="Arial"/>
          <w:sz w:val="22"/>
          <w:szCs w:val="22"/>
        </w:rPr>
        <w:t xml:space="preserve"> –</w:t>
      </w:r>
      <w:r w:rsidR="00F7150C">
        <w:rPr>
          <w:rFonts w:ascii="Arial" w:hAnsi="Arial" w:cs="Arial"/>
          <w:sz w:val="22"/>
          <w:szCs w:val="22"/>
        </w:rPr>
        <w:t>T</w:t>
      </w:r>
      <w:r w:rsidR="00F7150C" w:rsidRPr="00F7150C">
        <w:rPr>
          <w:rFonts w:ascii="Arial" w:hAnsi="Arial" w:cs="Arial"/>
          <w:sz w:val="22"/>
          <w:szCs w:val="22"/>
        </w:rPr>
        <w:t>he National Credit Regulator (NCR) and</w:t>
      </w:r>
      <w:r w:rsidR="00F7150C">
        <w:rPr>
          <w:rFonts w:ascii="Arial" w:hAnsi="Arial" w:cs="Arial"/>
          <w:sz w:val="22"/>
          <w:szCs w:val="22"/>
        </w:rPr>
        <w:t xml:space="preserve"> Financial Planning Institute </w:t>
      </w:r>
      <w:r w:rsidR="008225D9">
        <w:rPr>
          <w:rFonts w:ascii="Arial" w:hAnsi="Arial" w:cs="Arial"/>
          <w:sz w:val="22"/>
          <w:szCs w:val="22"/>
        </w:rPr>
        <w:t xml:space="preserve">of Southern Africa </w:t>
      </w:r>
      <w:r w:rsidR="00F7150C">
        <w:rPr>
          <w:rFonts w:ascii="Arial" w:hAnsi="Arial" w:cs="Arial"/>
          <w:sz w:val="22"/>
          <w:szCs w:val="22"/>
        </w:rPr>
        <w:t xml:space="preserve">(FPI) </w:t>
      </w:r>
      <w:r w:rsidR="00F7150C" w:rsidRPr="00F7150C">
        <w:rPr>
          <w:rFonts w:ascii="Arial" w:hAnsi="Arial" w:cs="Arial"/>
          <w:sz w:val="22"/>
          <w:szCs w:val="22"/>
        </w:rPr>
        <w:t xml:space="preserve">have </w:t>
      </w:r>
      <w:proofErr w:type="gramStart"/>
      <w:r w:rsidR="009A6C56">
        <w:rPr>
          <w:rFonts w:ascii="Arial" w:hAnsi="Arial" w:cs="Arial"/>
          <w:sz w:val="22"/>
          <w:szCs w:val="22"/>
        </w:rPr>
        <w:t>entered into</w:t>
      </w:r>
      <w:proofErr w:type="gramEnd"/>
      <w:r w:rsidR="009A6C56">
        <w:rPr>
          <w:rFonts w:ascii="Arial" w:hAnsi="Arial" w:cs="Arial"/>
          <w:sz w:val="22"/>
          <w:szCs w:val="22"/>
        </w:rPr>
        <w:t xml:space="preserve"> a</w:t>
      </w:r>
      <w:r w:rsidR="00F7150C" w:rsidRPr="00F7150C">
        <w:rPr>
          <w:rFonts w:ascii="Arial" w:hAnsi="Arial" w:cs="Arial"/>
          <w:sz w:val="22"/>
          <w:szCs w:val="22"/>
        </w:rPr>
        <w:t xml:space="preserve"> Memorandum</w:t>
      </w:r>
      <w:r w:rsidR="00F7150C">
        <w:rPr>
          <w:rFonts w:ascii="Arial" w:hAnsi="Arial" w:cs="Arial"/>
          <w:sz w:val="22"/>
          <w:szCs w:val="22"/>
        </w:rPr>
        <w:t xml:space="preserve"> </w:t>
      </w:r>
      <w:r w:rsidR="00F7150C" w:rsidRPr="00F7150C">
        <w:rPr>
          <w:rFonts w:ascii="Arial" w:hAnsi="Arial" w:cs="Arial"/>
          <w:sz w:val="22"/>
          <w:szCs w:val="22"/>
        </w:rPr>
        <w:t xml:space="preserve">of Understanding (MoU) </w:t>
      </w:r>
      <w:r w:rsidR="009A6C56">
        <w:rPr>
          <w:rFonts w:ascii="Arial" w:hAnsi="Arial" w:cs="Arial"/>
          <w:sz w:val="22"/>
          <w:szCs w:val="22"/>
        </w:rPr>
        <w:t xml:space="preserve">with the aim of </w:t>
      </w:r>
      <w:r w:rsidR="00F7150C" w:rsidRPr="00F7150C">
        <w:rPr>
          <w:rFonts w:ascii="Arial" w:hAnsi="Arial" w:cs="Arial"/>
          <w:sz w:val="22"/>
          <w:szCs w:val="22"/>
        </w:rPr>
        <w:t xml:space="preserve">specifically </w:t>
      </w:r>
      <w:r w:rsidR="00823035" w:rsidRPr="00F7150C">
        <w:rPr>
          <w:rFonts w:ascii="Arial" w:hAnsi="Arial" w:cs="Arial"/>
          <w:sz w:val="22"/>
          <w:szCs w:val="22"/>
        </w:rPr>
        <w:t>establishi</w:t>
      </w:r>
      <w:r w:rsidR="00823035">
        <w:rPr>
          <w:rFonts w:ascii="Arial" w:hAnsi="Arial" w:cs="Arial"/>
          <w:sz w:val="22"/>
          <w:szCs w:val="22"/>
        </w:rPr>
        <w:t xml:space="preserve">ng </w:t>
      </w:r>
      <w:r w:rsidR="00F7150C" w:rsidRPr="00F7150C">
        <w:rPr>
          <w:rFonts w:ascii="Arial" w:hAnsi="Arial" w:cs="Arial"/>
          <w:sz w:val="22"/>
          <w:szCs w:val="22"/>
        </w:rPr>
        <w:t xml:space="preserve">a collaborative relationship between NCR and FPI </w:t>
      </w:r>
      <w:bookmarkStart w:id="2" w:name="_Hlk192692268"/>
      <w:r w:rsidR="00F7150C" w:rsidRPr="00F7150C">
        <w:rPr>
          <w:rFonts w:ascii="Arial" w:hAnsi="Arial" w:cs="Arial"/>
          <w:sz w:val="22"/>
          <w:szCs w:val="22"/>
        </w:rPr>
        <w:t>to</w:t>
      </w:r>
      <w:r w:rsidR="00F7150C">
        <w:rPr>
          <w:rFonts w:ascii="Arial" w:hAnsi="Arial" w:cs="Arial"/>
          <w:sz w:val="22"/>
          <w:szCs w:val="22"/>
        </w:rPr>
        <w:t xml:space="preserve"> </w:t>
      </w:r>
      <w:r w:rsidR="00F7150C" w:rsidRPr="00F7150C">
        <w:rPr>
          <w:rFonts w:ascii="Arial" w:hAnsi="Arial" w:cs="Arial"/>
          <w:sz w:val="22"/>
          <w:szCs w:val="22"/>
        </w:rPr>
        <w:t>enhance skill-sharing, knowledge transfer, and professional development</w:t>
      </w:r>
      <w:r w:rsidR="00F7150C">
        <w:rPr>
          <w:rFonts w:ascii="Arial" w:hAnsi="Arial" w:cs="Arial"/>
          <w:sz w:val="22"/>
          <w:szCs w:val="22"/>
        </w:rPr>
        <w:t>.</w:t>
      </w:r>
    </w:p>
    <w:bookmarkEnd w:id="2"/>
    <w:p w14:paraId="2FF238F1" w14:textId="77777777" w:rsidR="00F7150C" w:rsidRDefault="00F7150C" w:rsidP="00F7150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3987537B" w14:textId="213E80D4" w:rsidR="009A6C56" w:rsidRDefault="00F7150C" w:rsidP="0045197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7150C">
        <w:rPr>
          <w:rFonts w:ascii="Arial" w:hAnsi="Arial" w:cs="Arial"/>
          <w:sz w:val="22"/>
          <w:szCs w:val="22"/>
        </w:rPr>
        <w:t>The NCR</w:t>
      </w:r>
      <w:r w:rsidR="009A6C56">
        <w:rPr>
          <w:rFonts w:ascii="Arial" w:hAnsi="Arial" w:cs="Arial"/>
          <w:sz w:val="22"/>
          <w:szCs w:val="22"/>
        </w:rPr>
        <w:t xml:space="preserve">, </w:t>
      </w:r>
      <w:r w:rsidRPr="00F7150C">
        <w:rPr>
          <w:rFonts w:ascii="Arial" w:hAnsi="Arial" w:cs="Arial"/>
          <w:sz w:val="22"/>
          <w:szCs w:val="22"/>
        </w:rPr>
        <w:t>established in terms of the National Credit Act 34 of 2005 (NCA) is responsible for regulati</w:t>
      </w:r>
      <w:r w:rsidR="009A6C56">
        <w:rPr>
          <w:rFonts w:ascii="Arial" w:hAnsi="Arial" w:cs="Arial"/>
          <w:sz w:val="22"/>
          <w:szCs w:val="22"/>
        </w:rPr>
        <w:t>ng</w:t>
      </w:r>
      <w:r w:rsidRPr="00F7150C">
        <w:rPr>
          <w:rFonts w:ascii="Arial" w:hAnsi="Arial" w:cs="Arial"/>
          <w:sz w:val="22"/>
          <w:szCs w:val="22"/>
        </w:rPr>
        <w:t xml:space="preserve"> the South African credit industry. </w:t>
      </w:r>
      <w:r w:rsidR="009A6C56">
        <w:rPr>
          <w:rFonts w:ascii="Arial" w:hAnsi="Arial" w:cs="Arial"/>
          <w:sz w:val="22"/>
          <w:szCs w:val="22"/>
        </w:rPr>
        <w:t xml:space="preserve">It is </w:t>
      </w:r>
      <w:r w:rsidRPr="00F7150C">
        <w:rPr>
          <w:rFonts w:ascii="Arial" w:hAnsi="Arial" w:cs="Arial"/>
          <w:sz w:val="22"/>
          <w:szCs w:val="22"/>
        </w:rPr>
        <w:t xml:space="preserve">mandated </w:t>
      </w:r>
      <w:r w:rsidR="009A6C56">
        <w:rPr>
          <w:rFonts w:ascii="Arial" w:hAnsi="Arial" w:cs="Arial"/>
          <w:sz w:val="22"/>
          <w:szCs w:val="22"/>
        </w:rPr>
        <w:t>to</w:t>
      </w:r>
      <w:r w:rsidRPr="00F7150C">
        <w:rPr>
          <w:rFonts w:ascii="Arial" w:hAnsi="Arial" w:cs="Arial"/>
          <w:sz w:val="22"/>
          <w:szCs w:val="22"/>
        </w:rPr>
        <w:t xml:space="preserve"> regist</w:t>
      </w:r>
      <w:r w:rsidR="009A6C56">
        <w:rPr>
          <w:rFonts w:ascii="Arial" w:hAnsi="Arial" w:cs="Arial"/>
          <w:sz w:val="22"/>
          <w:szCs w:val="22"/>
        </w:rPr>
        <w:t>er</w:t>
      </w:r>
      <w:r w:rsidRPr="00F7150C">
        <w:rPr>
          <w:rFonts w:ascii="Arial" w:hAnsi="Arial" w:cs="Arial"/>
          <w:sz w:val="22"/>
          <w:szCs w:val="22"/>
        </w:rPr>
        <w:t xml:space="preserve"> Credit Providers, Credit Bureaus, Debt Counsellors, Payment Distribution Agents, and Alternative Dispute Resolution Agents</w:t>
      </w:r>
      <w:r w:rsidR="009A6C56">
        <w:rPr>
          <w:rFonts w:ascii="Arial" w:hAnsi="Arial" w:cs="Arial"/>
          <w:sz w:val="22"/>
          <w:szCs w:val="22"/>
        </w:rPr>
        <w:t xml:space="preserve"> as well as</w:t>
      </w:r>
      <w:r w:rsidRPr="00F7150C">
        <w:rPr>
          <w:rFonts w:ascii="Arial" w:hAnsi="Arial" w:cs="Arial"/>
          <w:sz w:val="22"/>
          <w:szCs w:val="22"/>
        </w:rPr>
        <w:t xml:space="preserve"> monitor their conduct in compliance with the </w:t>
      </w:r>
      <w:r w:rsidR="009A6C56">
        <w:rPr>
          <w:rFonts w:ascii="Arial" w:hAnsi="Arial" w:cs="Arial"/>
          <w:sz w:val="22"/>
          <w:szCs w:val="22"/>
        </w:rPr>
        <w:t>NCA</w:t>
      </w:r>
      <w:r w:rsidRPr="00F7150C">
        <w:rPr>
          <w:rFonts w:ascii="Arial" w:hAnsi="Arial" w:cs="Arial"/>
          <w:sz w:val="22"/>
          <w:szCs w:val="22"/>
        </w:rPr>
        <w:t xml:space="preserve">. </w:t>
      </w:r>
    </w:p>
    <w:p w14:paraId="0EA7A91E" w14:textId="77777777" w:rsidR="009A6C56" w:rsidRDefault="009A6C56" w:rsidP="0045197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80AAFBD" w14:textId="54500032" w:rsidR="00545FE8" w:rsidRDefault="009A6C56" w:rsidP="00451973">
      <w:pPr>
        <w:spacing w:line="360" w:lineRule="auto"/>
        <w:jc w:val="both"/>
        <w:outlineLvl w:val="0"/>
      </w:pPr>
      <w:r>
        <w:rPr>
          <w:rFonts w:ascii="Arial" w:hAnsi="Arial" w:cs="Arial"/>
          <w:sz w:val="22"/>
          <w:szCs w:val="22"/>
        </w:rPr>
        <w:t xml:space="preserve">The </w:t>
      </w:r>
      <w:r w:rsidR="00451973" w:rsidRPr="00451973">
        <w:rPr>
          <w:rFonts w:ascii="Arial" w:hAnsi="Arial" w:cs="Arial"/>
          <w:sz w:val="22"/>
          <w:szCs w:val="22"/>
        </w:rPr>
        <w:t xml:space="preserve">FPI is </w:t>
      </w:r>
      <w:proofErr w:type="spellStart"/>
      <w:r w:rsidR="00451973" w:rsidRPr="00451973">
        <w:rPr>
          <w:rFonts w:ascii="Arial" w:hAnsi="Arial" w:cs="Arial"/>
          <w:sz w:val="22"/>
          <w:szCs w:val="22"/>
        </w:rPr>
        <w:t>recognised</w:t>
      </w:r>
      <w:proofErr w:type="spellEnd"/>
      <w:r w:rsidR="00451973" w:rsidRPr="00451973">
        <w:rPr>
          <w:rFonts w:ascii="Arial" w:hAnsi="Arial" w:cs="Arial"/>
          <w:sz w:val="22"/>
          <w:szCs w:val="22"/>
        </w:rPr>
        <w:t xml:space="preserve"> by the financial sector, regulators and policymakers as an</w:t>
      </w:r>
      <w:r w:rsidR="00451973">
        <w:rPr>
          <w:rFonts w:ascii="Arial" w:hAnsi="Arial" w:cs="Arial"/>
          <w:sz w:val="22"/>
          <w:szCs w:val="22"/>
        </w:rPr>
        <w:t xml:space="preserve"> </w:t>
      </w:r>
      <w:r w:rsidR="00451973" w:rsidRPr="00451973">
        <w:rPr>
          <w:rFonts w:ascii="Arial" w:hAnsi="Arial" w:cs="Arial"/>
          <w:sz w:val="22"/>
          <w:szCs w:val="22"/>
        </w:rPr>
        <w:t xml:space="preserve">independent South African Qualifications </w:t>
      </w:r>
      <w:r w:rsidR="003E2AA9" w:rsidRPr="00451973">
        <w:rPr>
          <w:rFonts w:ascii="Arial" w:hAnsi="Arial" w:cs="Arial"/>
          <w:sz w:val="22"/>
          <w:szCs w:val="22"/>
        </w:rPr>
        <w:t>Authority Professional</w:t>
      </w:r>
      <w:r w:rsidR="00451973" w:rsidRPr="00451973">
        <w:rPr>
          <w:rFonts w:ascii="Arial" w:hAnsi="Arial" w:cs="Arial"/>
          <w:sz w:val="22"/>
          <w:szCs w:val="22"/>
        </w:rPr>
        <w:t xml:space="preserve"> Body (as</w:t>
      </w:r>
      <w:r w:rsidR="00451973">
        <w:rPr>
          <w:rFonts w:ascii="Arial" w:hAnsi="Arial" w:cs="Arial"/>
          <w:sz w:val="22"/>
          <w:szCs w:val="22"/>
        </w:rPr>
        <w:t xml:space="preserve"> </w:t>
      </w:r>
      <w:r w:rsidR="00451973" w:rsidRPr="00451973">
        <w:rPr>
          <w:rFonts w:ascii="Arial" w:hAnsi="Arial" w:cs="Arial"/>
          <w:sz w:val="22"/>
          <w:szCs w:val="22"/>
        </w:rPr>
        <w:t>defined in section 1 of the National Qualifications Framework Act 67 of 2008) that</w:t>
      </w:r>
      <w:r w:rsidR="00451973">
        <w:rPr>
          <w:rFonts w:ascii="Arial" w:hAnsi="Arial" w:cs="Arial"/>
          <w:sz w:val="22"/>
          <w:szCs w:val="22"/>
        </w:rPr>
        <w:t xml:space="preserve"> </w:t>
      </w:r>
      <w:r w:rsidR="00451973" w:rsidRPr="00451973">
        <w:rPr>
          <w:rFonts w:ascii="Arial" w:hAnsi="Arial" w:cs="Arial"/>
          <w:sz w:val="22"/>
          <w:szCs w:val="22"/>
        </w:rPr>
        <w:t xml:space="preserve">sets standards for practicing financial planning and </w:t>
      </w:r>
      <w:r>
        <w:rPr>
          <w:rFonts w:ascii="Arial" w:hAnsi="Arial" w:cs="Arial"/>
          <w:sz w:val="22"/>
          <w:szCs w:val="22"/>
        </w:rPr>
        <w:t xml:space="preserve">providing </w:t>
      </w:r>
      <w:r w:rsidR="00451973" w:rsidRPr="00451973">
        <w:rPr>
          <w:rFonts w:ascii="Arial" w:hAnsi="Arial" w:cs="Arial"/>
          <w:sz w:val="22"/>
          <w:szCs w:val="22"/>
        </w:rPr>
        <w:t>advice in the interest of</w:t>
      </w:r>
      <w:r w:rsidR="00451973">
        <w:rPr>
          <w:rFonts w:ascii="Arial" w:hAnsi="Arial" w:cs="Arial"/>
          <w:sz w:val="22"/>
          <w:szCs w:val="22"/>
        </w:rPr>
        <w:t xml:space="preserve"> </w:t>
      </w:r>
      <w:r w:rsidR="00451973" w:rsidRPr="00451973">
        <w:rPr>
          <w:rFonts w:ascii="Arial" w:hAnsi="Arial" w:cs="Arial"/>
          <w:sz w:val="22"/>
          <w:szCs w:val="22"/>
        </w:rPr>
        <w:t>its members and the South African public.</w:t>
      </w:r>
      <w:r w:rsidR="00545FE8" w:rsidRPr="00545FE8">
        <w:t xml:space="preserve"> </w:t>
      </w:r>
    </w:p>
    <w:p w14:paraId="5E22E1CB" w14:textId="77777777" w:rsidR="0047293E" w:rsidRDefault="0047293E" w:rsidP="00451973">
      <w:pPr>
        <w:spacing w:line="360" w:lineRule="auto"/>
        <w:jc w:val="both"/>
        <w:outlineLvl w:val="0"/>
      </w:pPr>
    </w:p>
    <w:p w14:paraId="2B0F248C" w14:textId="77777777" w:rsidR="0047293E" w:rsidRDefault="0047293E" w:rsidP="0047293E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C4668">
        <w:rPr>
          <w:rFonts w:ascii="Arial" w:hAnsi="Arial" w:cs="Arial"/>
          <w:sz w:val="22"/>
          <w:szCs w:val="22"/>
        </w:rPr>
        <w:t xml:space="preserve">The MoU will see the NCR and </w:t>
      </w:r>
      <w:r>
        <w:rPr>
          <w:rFonts w:ascii="Arial" w:hAnsi="Arial" w:cs="Arial"/>
          <w:sz w:val="22"/>
          <w:szCs w:val="22"/>
        </w:rPr>
        <w:t>FPI</w:t>
      </w:r>
      <w:r w:rsidRPr="00DC4668">
        <w:rPr>
          <w:rFonts w:ascii="Arial" w:hAnsi="Arial" w:cs="Arial"/>
          <w:sz w:val="22"/>
          <w:szCs w:val="22"/>
        </w:rPr>
        <w:t xml:space="preserve"> work together on several areas of co-operation. The main elements include the following:</w:t>
      </w:r>
    </w:p>
    <w:p w14:paraId="7EF9C986" w14:textId="77777777" w:rsidR="0047293E" w:rsidRPr="000B5238" w:rsidRDefault="0047293E" w:rsidP="0047293E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0B5238">
        <w:rPr>
          <w:rFonts w:ascii="Arial" w:hAnsi="Arial" w:cs="Arial"/>
          <w:sz w:val="22"/>
          <w:szCs w:val="22"/>
        </w:rPr>
        <w:t>oint workshops and training for financial planners and credit industry</w:t>
      </w:r>
      <w:r>
        <w:rPr>
          <w:rFonts w:ascii="Arial" w:hAnsi="Arial" w:cs="Arial"/>
          <w:sz w:val="22"/>
          <w:szCs w:val="22"/>
        </w:rPr>
        <w:t xml:space="preserve"> </w:t>
      </w:r>
      <w:r w:rsidRPr="000B5238">
        <w:rPr>
          <w:rFonts w:ascii="Arial" w:hAnsi="Arial" w:cs="Arial"/>
          <w:sz w:val="22"/>
          <w:szCs w:val="22"/>
        </w:rPr>
        <w:t>professionals.</w:t>
      </w:r>
    </w:p>
    <w:p w14:paraId="4FB52280" w14:textId="77777777" w:rsidR="0047293E" w:rsidRPr="000B5238" w:rsidRDefault="0047293E" w:rsidP="0047293E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B5238">
        <w:rPr>
          <w:rFonts w:ascii="Arial" w:hAnsi="Arial" w:cs="Arial"/>
          <w:sz w:val="22"/>
          <w:szCs w:val="22"/>
        </w:rPr>
        <w:t>Development of best practice guidelines and thought leadership articles.</w:t>
      </w:r>
    </w:p>
    <w:p w14:paraId="72F9560C" w14:textId="77777777" w:rsidR="0047293E" w:rsidRPr="000B5238" w:rsidRDefault="0047293E" w:rsidP="0047293E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B5238">
        <w:rPr>
          <w:rFonts w:ascii="Arial" w:hAnsi="Arial" w:cs="Arial"/>
          <w:sz w:val="22"/>
          <w:szCs w:val="22"/>
        </w:rPr>
        <w:t>Promotion of consumer education programs on financial literacy and</w:t>
      </w:r>
      <w:r>
        <w:rPr>
          <w:rFonts w:ascii="Arial" w:hAnsi="Arial" w:cs="Arial"/>
          <w:sz w:val="22"/>
          <w:szCs w:val="22"/>
        </w:rPr>
        <w:t xml:space="preserve"> </w:t>
      </w:r>
      <w:r w:rsidRPr="000B5238">
        <w:rPr>
          <w:rFonts w:ascii="Arial" w:hAnsi="Arial" w:cs="Arial"/>
          <w:sz w:val="22"/>
          <w:szCs w:val="22"/>
        </w:rPr>
        <w:t>responsible credit use.</w:t>
      </w:r>
    </w:p>
    <w:p w14:paraId="022C5E51" w14:textId="7BC1C00E" w:rsidR="0047293E" w:rsidRDefault="0047293E" w:rsidP="003E2AA9">
      <w:pPr>
        <w:pStyle w:val="ListParagraph"/>
        <w:numPr>
          <w:ilvl w:val="0"/>
          <w:numId w:val="3"/>
        </w:numPr>
        <w:spacing w:line="360" w:lineRule="auto"/>
        <w:jc w:val="both"/>
        <w:outlineLvl w:val="0"/>
      </w:pPr>
      <w:r w:rsidRPr="000B5238">
        <w:rPr>
          <w:rFonts w:ascii="Arial" w:hAnsi="Arial" w:cs="Arial"/>
          <w:sz w:val="22"/>
          <w:szCs w:val="22"/>
        </w:rPr>
        <w:t xml:space="preserve"> Research and information sharing.</w:t>
      </w:r>
    </w:p>
    <w:p w14:paraId="683979EE" w14:textId="77777777" w:rsidR="00545FE8" w:rsidRDefault="00545FE8" w:rsidP="00451973">
      <w:pPr>
        <w:spacing w:line="360" w:lineRule="auto"/>
        <w:jc w:val="both"/>
        <w:outlineLvl w:val="0"/>
      </w:pPr>
    </w:p>
    <w:p w14:paraId="52FA421A" w14:textId="63EA9838" w:rsidR="009230C7" w:rsidRDefault="009A6C56" w:rsidP="0045197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45FE8" w:rsidRPr="00545FE8">
        <w:rPr>
          <w:rFonts w:ascii="Arial" w:hAnsi="Arial" w:cs="Arial"/>
          <w:sz w:val="22"/>
          <w:szCs w:val="22"/>
        </w:rPr>
        <w:t>redit play</w:t>
      </w:r>
      <w:r>
        <w:rPr>
          <w:rFonts w:ascii="Arial" w:hAnsi="Arial" w:cs="Arial"/>
          <w:sz w:val="22"/>
          <w:szCs w:val="22"/>
        </w:rPr>
        <w:t>s</w:t>
      </w:r>
      <w:r w:rsidR="00545FE8" w:rsidRPr="00545FE8">
        <w:rPr>
          <w:rFonts w:ascii="Arial" w:hAnsi="Arial" w:cs="Arial"/>
          <w:sz w:val="22"/>
          <w:szCs w:val="22"/>
        </w:rPr>
        <w:t xml:space="preserve"> a pivotal role in </w:t>
      </w:r>
      <w:r w:rsidR="0047293E">
        <w:rPr>
          <w:rFonts w:ascii="Arial" w:hAnsi="Arial" w:cs="Arial"/>
          <w:sz w:val="22"/>
          <w:szCs w:val="22"/>
        </w:rPr>
        <w:t>South Africa’s</w:t>
      </w:r>
      <w:r w:rsidR="0047293E" w:rsidRPr="00545FE8">
        <w:rPr>
          <w:rFonts w:ascii="Arial" w:hAnsi="Arial" w:cs="Arial"/>
          <w:sz w:val="22"/>
          <w:szCs w:val="22"/>
        </w:rPr>
        <w:t xml:space="preserve"> </w:t>
      </w:r>
      <w:r w:rsidR="00545FE8" w:rsidRPr="00545FE8">
        <w:rPr>
          <w:rFonts w:ascii="Arial" w:hAnsi="Arial" w:cs="Arial"/>
          <w:sz w:val="22"/>
          <w:szCs w:val="22"/>
        </w:rPr>
        <w:t>consumer-driven economy</w:t>
      </w:r>
      <w:r w:rsidR="0047293E">
        <w:rPr>
          <w:rFonts w:ascii="Arial" w:hAnsi="Arial" w:cs="Arial"/>
          <w:sz w:val="22"/>
          <w:szCs w:val="22"/>
        </w:rPr>
        <w:t xml:space="preserve"> and </w:t>
      </w:r>
      <w:r w:rsidR="00545FE8">
        <w:rPr>
          <w:rFonts w:ascii="Arial" w:hAnsi="Arial" w:cs="Arial"/>
          <w:sz w:val="22"/>
          <w:szCs w:val="22"/>
        </w:rPr>
        <w:t xml:space="preserve">this partnership </w:t>
      </w:r>
      <w:r w:rsidR="00545FE8" w:rsidRPr="00545FE8">
        <w:rPr>
          <w:rFonts w:ascii="Arial" w:hAnsi="Arial" w:cs="Arial"/>
          <w:sz w:val="22"/>
          <w:szCs w:val="22"/>
        </w:rPr>
        <w:t xml:space="preserve">highlights the importance of </w:t>
      </w:r>
      <w:r w:rsidR="0047293E">
        <w:rPr>
          <w:rFonts w:ascii="Arial" w:hAnsi="Arial" w:cs="Arial"/>
          <w:sz w:val="22"/>
          <w:szCs w:val="22"/>
        </w:rPr>
        <w:t>informed</w:t>
      </w:r>
      <w:r w:rsidR="0047293E" w:rsidRPr="00545FE8">
        <w:rPr>
          <w:rFonts w:ascii="Arial" w:hAnsi="Arial" w:cs="Arial"/>
          <w:sz w:val="22"/>
          <w:szCs w:val="22"/>
        </w:rPr>
        <w:t xml:space="preserve"> </w:t>
      </w:r>
      <w:r w:rsidR="00545FE8" w:rsidRPr="00545FE8">
        <w:rPr>
          <w:rFonts w:ascii="Arial" w:hAnsi="Arial" w:cs="Arial"/>
          <w:sz w:val="22"/>
          <w:szCs w:val="22"/>
        </w:rPr>
        <w:t>credit</w:t>
      </w:r>
      <w:r w:rsidR="000B5238">
        <w:rPr>
          <w:rFonts w:ascii="Arial" w:hAnsi="Arial" w:cs="Arial"/>
          <w:sz w:val="22"/>
          <w:szCs w:val="22"/>
        </w:rPr>
        <w:t xml:space="preserve"> and money </w:t>
      </w:r>
      <w:r w:rsidR="00545FE8" w:rsidRPr="00545FE8">
        <w:rPr>
          <w:rFonts w:ascii="Arial" w:hAnsi="Arial" w:cs="Arial"/>
          <w:sz w:val="22"/>
          <w:szCs w:val="22"/>
        </w:rPr>
        <w:t>management</w:t>
      </w:r>
      <w:r w:rsidR="00545FE8">
        <w:rPr>
          <w:rFonts w:ascii="Arial" w:hAnsi="Arial" w:cs="Arial"/>
          <w:sz w:val="22"/>
          <w:szCs w:val="22"/>
        </w:rPr>
        <w:t xml:space="preserve"> </w:t>
      </w:r>
      <w:r w:rsidR="000B5238">
        <w:rPr>
          <w:rFonts w:ascii="Arial" w:hAnsi="Arial" w:cs="Arial"/>
          <w:sz w:val="22"/>
          <w:szCs w:val="22"/>
        </w:rPr>
        <w:t>through</w:t>
      </w:r>
      <w:r w:rsidR="00545FE8">
        <w:rPr>
          <w:rFonts w:ascii="Arial" w:hAnsi="Arial" w:cs="Arial"/>
          <w:sz w:val="22"/>
          <w:szCs w:val="22"/>
        </w:rPr>
        <w:t xml:space="preserve"> consumer education</w:t>
      </w:r>
      <w:r w:rsidR="004709C7">
        <w:rPr>
          <w:rFonts w:ascii="Arial" w:hAnsi="Arial" w:cs="Arial"/>
          <w:sz w:val="22"/>
          <w:szCs w:val="22"/>
        </w:rPr>
        <w:t xml:space="preserve">. </w:t>
      </w:r>
      <w:r w:rsidR="000B5238" w:rsidRPr="000B5238">
        <w:rPr>
          <w:rFonts w:ascii="Arial" w:hAnsi="Arial" w:cs="Arial"/>
          <w:sz w:val="22"/>
          <w:szCs w:val="22"/>
        </w:rPr>
        <w:t xml:space="preserve">Financial literacy and consumer education are crucial in understanding </w:t>
      </w:r>
      <w:r w:rsidR="0047293E">
        <w:rPr>
          <w:rFonts w:ascii="Arial" w:hAnsi="Arial" w:cs="Arial"/>
          <w:sz w:val="22"/>
          <w:szCs w:val="22"/>
        </w:rPr>
        <w:t>the</w:t>
      </w:r>
      <w:r w:rsidR="000B5238" w:rsidRPr="000B5238">
        <w:rPr>
          <w:rFonts w:ascii="Arial" w:hAnsi="Arial" w:cs="Arial"/>
          <w:sz w:val="22"/>
          <w:szCs w:val="22"/>
        </w:rPr>
        <w:t xml:space="preserve"> impact </w:t>
      </w:r>
      <w:r w:rsidR="0047293E">
        <w:rPr>
          <w:rFonts w:ascii="Arial" w:hAnsi="Arial" w:cs="Arial"/>
          <w:sz w:val="22"/>
          <w:szCs w:val="22"/>
        </w:rPr>
        <w:t xml:space="preserve">of financial decisions on </w:t>
      </w:r>
      <w:r w:rsidR="000B5238" w:rsidRPr="000B5238">
        <w:rPr>
          <w:rFonts w:ascii="Arial" w:hAnsi="Arial" w:cs="Arial"/>
          <w:sz w:val="22"/>
          <w:szCs w:val="22"/>
        </w:rPr>
        <w:t xml:space="preserve">daily life. Whether </w:t>
      </w:r>
      <w:r w:rsidR="0047293E">
        <w:rPr>
          <w:rFonts w:ascii="Arial" w:hAnsi="Arial" w:cs="Arial"/>
          <w:sz w:val="22"/>
          <w:szCs w:val="22"/>
        </w:rPr>
        <w:t xml:space="preserve">short-term </w:t>
      </w:r>
      <w:r w:rsidR="000B5238" w:rsidRPr="000B5238">
        <w:rPr>
          <w:rFonts w:ascii="Arial" w:hAnsi="Arial" w:cs="Arial"/>
          <w:sz w:val="22"/>
          <w:szCs w:val="22"/>
        </w:rPr>
        <w:t xml:space="preserve">planning or securing long-term financial stability, making informed choices is essential. </w:t>
      </w:r>
      <w:r w:rsidR="0047293E">
        <w:rPr>
          <w:rFonts w:ascii="Arial" w:hAnsi="Arial" w:cs="Arial"/>
          <w:sz w:val="22"/>
          <w:szCs w:val="22"/>
        </w:rPr>
        <w:t xml:space="preserve">It is envisaged that </w:t>
      </w:r>
      <w:r w:rsidR="009D0907">
        <w:rPr>
          <w:rFonts w:ascii="Arial" w:hAnsi="Arial" w:cs="Arial"/>
          <w:sz w:val="22"/>
          <w:szCs w:val="22"/>
        </w:rPr>
        <w:t>c</w:t>
      </w:r>
      <w:r w:rsidR="000B5238" w:rsidRPr="000B5238">
        <w:rPr>
          <w:rFonts w:ascii="Arial" w:hAnsi="Arial" w:cs="Arial"/>
          <w:sz w:val="22"/>
          <w:szCs w:val="22"/>
        </w:rPr>
        <w:t>onsumers</w:t>
      </w:r>
      <w:r w:rsidR="0047293E">
        <w:rPr>
          <w:rFonts w:ascii="Arial" w:hAnsi="Arial" w:cs="Arial"/>
          <w:sz w:val="22"/>
          <w:szCs w:val="22"/>
        </w:rPr>
        <w:t>, through this partnership,</w:t>
      </w:r>
      <w:r w:rsidR="000B5238" w:rsidRPr="000B5238">
        <w:rPr>
          <w:rFonts w:ascii="Arial" w:hAnsi="Arial" w:cs="Arial"/>
          <w:sz w:val="22"/>
          <w:szCs w:val="22"/>
        </w:rPr>
        <w:t xml:space="preserve"> </w:t>
      </w:r>
      <w:r w:rsidR="009D0907">
        <w:rPr>
          <w:rFonts w:ascii="Arial" w:hAnsi="Arial" w:cs="Arial"/>
          <w:sz w:val="22"/>
          <w:szCs w:val="22"/>
        </w:rPr>
        <w:t>will</w:t>
      </w:r>
      <w:r w:rsidR="0047293E">
        <w:rPr>
          <w:rFonts w:ascii="Arial" w:hAnsi="Arial" w:cs="Arial"/>
          <w:sz w:val="22"/>
          <w:szCs w:val="22"/>
        </w:rPr>
        <w:t xml:space="preserve"> not only</w:t>
      </w:r>
      <w:r w:rsidR="009D0907">
        <w:rPr>
          <w:rFonts w:ascii="Arial" w:hAnsi="Arial" w:cs="Arial"/>
          <w:sz w:val="22"/>
          <w:szCs w:val="22"/>
        </w:rPr>
        <w:t xml:space="preserve"> </w:t>
      </w:r>
      <w:r w:rsidR="000B5238" w:rsidRPr="000B5238">
        <w:rPr>
          <w:rFonts w:ascii="Arial" w:hAnsi="Arial" w:cs="Arial"/>
          <w:sz w:val="22"/>
          <w:szCs w:val="22"/>
        </w:rPr>
        <w:t>improve their understanding of financial products available in the market</w:t>
      </w:r>
      <w:r w:rsidR="0047293E">
        <w:rPr>
          <w:rFonts w:ascii="Arial" w:hAnsi="Arial" w:cs="Arial"/>
          <w:sz w:val="22"/>
          <w:szCs w:val="22"/>
        </w:rPr>
        <w:t xml:space="preserve"> but also </w:t>
      </w:r>
      <w:r w:rsidR="000B5238" w:rsidRPr="000B5238">
        <w:rPr>
          <w:rFonts w:ascii="Arial" w:hAnsi="Arial" w:cs="Arial"/>
          <w:sz w:val="22"/>
          <w:szCs w:val="22"/>
        </w:rPr>
        <w:t xml:space="preserve">develop the necessary </w:t>
      </w:r>
      <w:r w:rsidR="0047293E">
        <w:rPr>
          <w:rFonts w:ascii="Arial" w:hAnsi="Arial" w:cs="Arial"/>
          <w:sz w:val="22"/>
          <w:szCs w:val="22"/>
        </w:rPr>
        <w:t xml:space="preserve">financial planning and management </w:t>
      </w:r>
      <w:r w:rsidR="000B5238" w:rsidRPr="000B5238">
        <w:rPr>
          <w:rFonts w:ascii="Arial" w:hAnsi="Arial" w:cs="Arial"/>
          <w:sz w:val="22"/>
          <w:szCs w:val="22"/>
        </w:rPr>
        <w:t xml:space="preserve">skills </w:t>
      </w:r>
      <w:r w:rsidR="0047293E">
        <w:rPr>
          <w:rFonts w:ascii="Arial" w:hAnsi="Arial" w:cs="Arial"/>
          <w:sz w:val="22"/>
          <w:szCs w:val="22"/>
        </w:rPr>
        <w:t>to</w:t>
      </w:r>
      <w:r w:rsidR="0047293E" w:rsidRPr="000B5238">
        <w:rPr>
          <w:rFonts w:ascii="Arial" w:hAnsi="Arial" w:cs="Arial"/>
          <w:sz w:val="22"/>
          <w:szCs w:val="22"/>
        </w:rPr>
        <w:t xml:space="preserve"> </w:t>
      </w:r>
      <w:r w:rsidR="000B5238" w:rsidRPr="000B5238">
        <w:rPr>
          <w:rFonts w:ascii="Arial" w:hAnsi="Arial" w:cs="Arial"/>
          <w:sz w:val="22"/>
          <w:szCs w:val="22"/>
        </w:rPr>
        <w:t xml:space="preserve">build </w:t>
      </w:r>
      <w:r w:rsidR="0047293E">
        <w:rPr>
          <w:rFonts w:ascii="Arial" w:hAnsi="Arial" w:cs="Arial"/>
          <w:sz w:val="22"/>
          <w:szCs w:val="22"/>
        </w:rPr>
        <w:t xml:space="preserve">the </w:t>
      </w:r>
      <w:r w:rsidR="000B5238" w:rsidRPr="000B5238">
        <w:rPr>
          <w:rFonts w:ascii="Arial" w:hAnsi="Arial" w:cs="Arial"/>
          <w:sz w:val="22"/>
          <w:szCs w:val="22"/>
        </w:rPr>
        <w:t xml:space="preserve">confidence </w:t>
      </w:r>
      <w:r w:rsidR="0047293E">
        <w:rPr>
          <w:rFonts w:ascii="Arial" w:hAnsi="Arial" w:cs="Arial"/>
          <w:sz w:val="22"/>
          <w:szCs w:val="22"/>
        </w:rPr>
        <w:t xml:space="preserve">needed </w:t>
      </w:r>
      <w:r w:rsidR="000B5238" w:rsidRPr="000B5238">
        <w:rPr>
          <w:rFonts w:ascii="Arial" w:hAnsi="Arial" w:cs="Arial"/>
          <w:sz w:val="22"/>
          <w:szCs w:val="22"/>
        </w:rPr>
        <w:t>to navigate financial risks and opportunities</w:t>
      </w:r>
      <w:r w:rsidR="009D0907">
        <w:rPr>
          <w:rFonts w:ascii="Arial" w:hAnsi="Arial" w:cs="Arial"/>
          <w:sz w:val="22"/>
          <w:szCs w:val="22"/>
        </w:rPr>
        <w:t xml:space="preserve"> </w:t>
      </w:r>
      <w:r w:rsidR="0047293E">
        <w:rPr>
          <w:rFonts w:ascii="Arial" w:hAnsi="Arial" w:cs="Arial"/>
          <w:sz w:val="22"/>
          <w:szCs w:val="22"/>
        </w:rPr>
        <w:t xml:space="preserve">and thereby </w:t>
      </w:r>
      <w:r w:rsidR="009D0907">
        <w:rPr>
          <w:rFonts w:ascii="Arial" w:hAnsi="Arial" w:cs="Arial"/>
          <w:sz w:val="22"/>
          <w:szCs w:val="22"/>
        </w:rPr>
        <w:t xml:space="preserve">avoid </w:t>
      </w:r>
      <w:r w:rsidR="0047293E">
        <w:rPr>
          <w:rFonts w:ascii="Arial" w:hAnsi="Arial" w:cs="Arial"/>
          <w:sz w:val="22"/>
          <w:szCs w:val="22"/>
        </w:rPr>
        <w:t>over indebtedness</w:t>
      </w:r>
      <w:r w:rsidR="009D0907">
        <w:rPr>
          <w:rFonts w:ascii="Arial" w:hAnsi="Arial" w:cs="Arial"/>
          <w:sz w:val="22"/>
          <w:szCs w:val="22"/>
        </w:rPr>
        <w:t>.</w:t>
      </w:r>
    </w:p>
    <w:p w14:paraId="75A26E1D" w14:textId="77777777" w:rsidR="000B5238" w:rsidRDefault="000B5238" w:rsidP="00451973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3EA4526" w14:textId="4FB21748" w:rsidR="000B5238" w:rsidRDefault="000B5238" w:rsidP="000B523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B5238">
        <w:rPr>
          <w:rFonts w:ascii="Arial" w:hAnsi="Arial" w:cs="Arial"/>
          <w:sz w:val="22"/>
          <w:szCs w:val="22"/>
        </w:rPr>
        <w:t xml:space="preserve">Avoiding excessive debt is another vital aspect of financial literacy. Distinguishing between good and bad debt is essential. </w:t>
      </w:r>
      <w:r>
        <w:rPr>
          <w:rFonts w:ascii="Arial" w:hAnsi="Arial" w:cs="Arial"/>
          <w:sz w:val="22"/>
          <w:szCs w:val="22"/>
        </w:rPr>
        <w:t xml:space="preserve"> </w:t>
      </w:r>
      <w:r w:rsidRPr="000B5238">
        <w:rPr>
          <w:rFonts w:ascii="Arial" w:hAnsi="Arial" w:cs="Arial"/>
          <w:sz w:val="22"/>
          <w:szCs w:val="22"/>
        </w:rPr>
        <w:t xml:space="preserve">With the right financial plan, education and expert guidance, </w:t>
      </w:r>
      <w:r w:rsidR="004709C7">
        <w:rPr>
          <w:rFonts w:ascii="Arial" w:hAnsi="Arial" w:cs="Arial"/>
          <w:sz w:val="22"/>
          <w:szCs w:val="22"/>
        </w:rPr>
        <w:t xml:space="preserve">consumers </w:t>
      </w:r>
      <w:r w:rsidRPr="000B5238">
        <w:rPr>
          <w:rFonts w:ascii="Arial" w:hAnsi="Arial" w:cs="Arial"/>
          <w:sz w:val="22"/>
          <w:szCs w:val="22"/>
        </w:rPr>
        <w:t>can take control of their financial future, making informed decisions that secure their long-term wellbeing</w:t>
      </w:r>
      <w:r w:rsidR="004709C7">
        <w:rPr>
          <w:rFonts w:ascii="Arial" w:hAnsi="Arial" w:cs="Arial"/>
          <w:sz w:val="22"/>
          <w:szCs w:val="22"/>
        </w:rPr>
        <w:t xml:space="preserve">. Financial literacy </w:t>
      </w:r>
      <w:r w:rsidR="004709C7" w:rsidRPr="004709C7">
        <w:rPr>
          <w:rFonts w:ascii="Arial" w:hAnsi="Arial" w:cs="Arial"/>
          <w:sz w:val="22"/>
          <w:szCs w:val="22"/>
        </w:rPr>
        <w:t xml:space="preserve">empowers </w:t>
      </w:r>
      <w:r w:rsidR="004709C7">
        <w:rPr>
          <w:rFonts w:ascii="Arial" w:hAnsi="Arial" w:cs="Arial"/>
          <w:sz w:val="22"/>
          <w:szCs w:val="22"/>
        </w:rPr>
        <w:t xml:space="preserve">consumers to </w:t>
      </w:r>
      <w:r w:rsidR="004709C7" w:rsidRPr="004709C7">
        <w:rPr>
          <w:rFonts w:ascii="Arial" w:hAnsi="Arial" w:cs="Arial"/>
          <w:sz w:val="22"/>
          <w:szCs w:val="22"/>
        </w:rPr>
        <w:t xml:space="preserve">make informed decisions about managing their money, which leads to greater financial security. It </w:t>
      </w:r>
      <w:r w:rsidR="009D0907">
        <w:rPr>
          <w:rFonts w:ascii="Arial" w:hAnsi="Arial" w:cs="Arial"/>
          <w:sz w:val="22"/>
          <w:szCs w:val="22"/>
        </w:rPr>
        <w:t xml:space="preserve">will </w:t>
      </w:r>
      <w:r w:rsidR="004709C7" w:rsidRPr="004709C7">
        <w:rPr>
          <w:rFonts w:ascii="Arial" w:hAnsi="Arial" w:cs="Arial"/>
          <w:sz w:val="22"/>
          <w:szCs w:val="22"/>
        </w:rPr>
        <w:t>help</w:t>
      </w:r>
      <w:r w:rsidR="004709C7">
        <w:rPr>
          <w:rFonts w:ascii="Arial" w:hAnsi="Arial" w:cs="Arial"/>
          <w:sz w:val="22"/>
          <w:szCs w:val="22"/>
        </w:rPr>
        <w:t xml:space="preserve"> consumers to</w:t>
      </w:r>
      <w:r w:rsidR="004709C7" w:rsidRPr="004709C7">
        <w:rPr>
          <w:rFonts w:ascii="Arial" w:hAnsi="Arial" w:cs="Arial"/>
          <w:sz w:val="22"/>
          <w:szCs w:val="22"/>
        </w:rPr>
        <w:t xml:space="preserve"> avoid making costly mistakes, becoming victims of fraud, </w:t>
      </w:r>
      <w:r w:rsidR="004709C7">
        <w:rPr>
          <w:rFonts w:ascii="Arial" w:hAnsi="Arial" w:cs="Arial"/>
          <w:sz w:val="22"/>
          <w:szCs w:val="22"/>
        </w:rPr>
        <w:t xml:space="preserve">and </w:t>
      </w:r>
      <w:r w:rsidR="004709C7" w:rsidRPr="004709C7">
        <w:rPr>
          <w:rFonts w:ascii="Arial" w:hAnsi="Arial" w:cs="Arial"/>
          <w:sz w:val="22"/>
          <w:szCs w:val="22"/>
        </w:rPr>
        <w:t>accumulating unsustainable debt</w:t>
      </w:r>
      <w:r w:rsidR="004709C7">
        <w:rPr>
          <w:rFonts w:ascii="Arial" w:hAnsi="Arial" w:cs="Arial"/>
          <w:sz w:val="22"/>
          <w:szCs w:val="22"/>
        </w:rPr>
        <w:t xml:space="preserve">. </w:t>
      </w:r>
    </w:p>
    <w:p w14:paraId="75052D06" w14:textId="77777777" w:rsidR="009D0907" w:rsidRPr="003E2AA9" w:rsidRDefault="009D0907" w:rsidP="003E2AA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97AEB4B" w14:textId="77777777" w:rsidR="008B78CF" w:rsidRPr="009F051C" w:rsidRDefault="008B78CF" w:rsidP="008B78CF">
      <w:pPr>
        <w:spacing w:line="360" w:lineRule="auto"/>
        <w:jc w:val="both"/>
        <w:outlineLvl w:val="0"/>
        <w:rPr>
          <w:rFonts w:ascii="Arial" w:hAnsi="Arial" w:cs="Arial"/>
          <w:sz w:val="10"/>
          <w:szCs w:val="10"/>
        </w:rPr>
      </w:pPr>
    </w:p>
    <w:p w14:paraId="1BA158DE" w14:textId="77777777" w:rsidR="008B78CF" w:rsidRPr="00785EC2" w:rsidRDefault="008B78CF" w:rsidP="008B78C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785EC2">
        <w:rPr>
          <w:rFonts w:ascii="Arial" w:hAnsi="Arial" w:cs="Arial"/>
          <w:b/>
          <w:bCs/>
          <w:sz w:val="24"/>
          <w:szCs w:val="24"/>
        </w:rPr>
        <w:t>ENDS</w:t>
      </w:r>
    </w:p>
    <w:p w14:paraId="17DAEE1B" w14:textId="77777777" w:rsidR="008B78CF" w:rsidRPr="00785EC2" w:rsidRDefault="008B78CF" w:rsidP="008B78CF">
      <w:pPr>
        <w:pStyle w:val="NoSpacing"/>
        <w:jc w:val="both"/>
        <w:rPr>
          <w:b/>
          <w:bCs/>
          <w:sz w:val="8"/>
          <w:szCs w:val="8"/>
        </w:rPr>
      </w:pPr>
    </w:p>
    <w:p w14:paraId="44ED30CA" w14:textId="77777777" w:rsidR="008B78CF" w:rsidRPr="00785EC2" w:rsidRDefault="008B78CF" w:rsidP="008B78C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785EC2">
        <w:rPr>
          <w:rFonts w:ascii="Arial" w:hAnsi="Arial" w:cs="Arial"/>
          <w:b/>
          <w:bCs/>
          <w:sz w:val="24"/>
          <w:szCs w:val="24"/>
        </w:rPr>
        <w:t xml:space="preserve">Issued by: NCR - Corporate Communications </w:t>
      </w:r>
    </w:p>
    <w:p w14:paraId="5A758AF3" w14:textId="77777777" w:rsidR="008B78CF" w:rsidRPr="00785EC2" w:rsidRDefault="00BA0E3E" w:rsidP="008B78C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2653A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A6076C0" w14:textId="77777777" w:rsidR="008B78CF" w:rsidRPr="009F051C" w:rsidRDefault="008B78CF" w:rsidP="008B78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051C">
        <w:rPr>
          <w:rFonts w:ascii="Arial" w:hAnsi="Arial" w:cs="Arial"/>
          <w:b/>
          <w:bCs/>
          <w:sz w:val="20"/>
          <w:szCs w:val="20"/>
        </w:rPr>
        <w:t>For media inquiries, please contact:</w:t>
      </w:r>
    </w:p>
    <w:p w14:paraId="11B881DD" w14:textId="77777777" w:rsidR="008B78CF" w:rsidRPr="009F051C" w:rsidRDefault="008B78CF" w:rsidP="008B78CF">
      <w:pPr>
        <w:rPr>
          <w:rFonts w:ascii="Aptos" w:hAnsi="Aptos"/>
          <w:color w:val="000000"/>
          <w:sz w:val="20"/>
          <w:szCs w:val="20"/>
          <w:lang w:val="en-ZA" w:eastAsia="en-GB"/>
        </w:rPr>
      </w:pPr>
      <w:r w:rsidRPr="009F051C">
        <w:rPr>
          <w:rFonts w:ascii="Arial" w:hAnsi="Arial" w:cs="Arial"/>
          <w:color w:val="000000"/>
          <w:sz w:val="20"/>
          <w:szCs w:val="20"/>
        </w:rPr>
        <w:t xml:space="preserve">Winnie Rabathata </w:t>
      </w:r>
    </w:p>
    <w:p w14:paraId="6E5AB427" w14:textId="77777777" w:rsidR="008B78CF" w:rsidRPr="009F051C" w:rsidRDefault="008B78CF" w:rsidP="008B78CF">
      <w:pPr>
        <w:rPr>
          <w:rFonts w:ascii="Aptos" w:hAnsi="Aptos"/>
          <w:color w:val="000000"/>
          <w:sz w:val="20"/>
          <w:szCs w:val="20"/>
        </w:rPr>
      </w:pPr>
      <w:r w:rsidRPr="009F051C">
        <w:rPr>
          <w:rFonts w:ascii="Arial" w:hAnsi="Arial" w:cs="Arial"/>
          <w:color w:val="000000"/>
          <w:sz w:val="20"/>
          <w:szCs w:val="20"/>
        </w:rPr>
        <w:t>National Credit Regulator (NCR)</w:t>
      </w:r>
    </w:p>
    <w:p w14:paraId="28BE3734" w14:textId="77777777" w:rsidR="008B78CF" w:rsidRPr="009F051C" w:rsidRDefault="008B78CF" w:rsidP="008B78CF">
      <w:pPr>
        <w:rPr>
          <w:rFonts w:ascii="Arial" w:hAnsi="Arial" w:cs="Arial"/>
          <w:color w:val="0000FF"/>
          <w:sz w:val="20"/>
          <w:szCs w:val="20"/>
        </w:rPr>
      </w:pPr>
      <w:r w:rsidRPr="009F051C"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 w:rsidRPr="009F051C">
        <w:rPr>
          <w:rFonts w:ascii="Arial" w:hAnsi="Arial" w:cs="Arial"/>
          <w:color w:val="000000"/>
          <w:sz w:val="20"/>
          <w:szCs w:val="20"/>
        </w:rPr>
        <w:t> (011) 554 2600  |</w:t>
      </w:r>
      <w:r w:rsidRPr="009F051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F051C">
        <w:rPr>
          <w:rFonts w:ascii="Arial" w:hAnsi="Arial" w:cs="Arial"/>
          <w:b/>
          <w:bCs/>
          <w:color w:val="000000"/>
          <w:sz w:val="20"/>
          <w:szCs w:val="20"/>
        </w:rPr>
        <w:t>Cellphone:</w:t>
      </w:r>
      <w:r w:rsidRPr="009F051C">
        <w:rPr>
          <w:rFonts w:ascii="Arial" w:hAnsi="Arial" w:cs="Arial"/>
          <w:color w:val="000000"/>
          <w:sz w:val="20"/>
          <w:szCs w:val="20"/>
        </w:rPr>
        <w:t> 064 752 3923</w:t>
      </w:r>
      <w:r w:rsidRPr="009F051C">
        <w:rPr>
          <w:rFonts w:ascii="Arial" w:hAnsi="Arial" w:cs="Arial"/>
          <w:color w:val="666666"/>
          <w:sz w:val="20"/>
          <w:szCs w:val="20"/>
        </w:rPr>
        <w:t xml:space="preserve"> </w:t>
      </w:r>
      <w:r w:rsidRPr="009F051C">
        <w:rPr>
          <w:rFonts w:ascii="Arial" w:hAnsi="Arial" w:cs="Arial"/>
          <w:b/>
          <w:bCs/>
          <w:color w:val="7F7F7F"/>
          <w:sz w:val="20"/>
          <w:szCs w:val="20"/>
        </w:rPr>
        <w:t>Email:</w:t>
      </w:r>
      <w:r w:rsidRPr="009F051C">
        <w:rPr>
          <w:rStyle w:val="apple-converted-space"/>
          <w:rFonts w:ascii="Arial" w:hAnsi="Arial" w:cs="Arial"/>
          <w:b/>
          <w:bCs/>
          <w:color w:val="7F7F7F"/>
          <w:sz w:val="20"/>
          <w:szCs w:val="20"/>
        </w:rPr>
        <w:t> </w:t>
      </w:r>
      <w:hyperlink r:id="rId10" w:history="1">
        <w:r w:rsidRPr="009F051C">
          <w:rPr>
            <w:rStyle w:val="Hyperlink"/>
            <w:rFonts w:ascii="Arial" w:eastAsiaTheme="majorEastAsia" w:hAnsi="Arial" w:cs="Arial"/>
            <w:sz w:val="20"/>
            <w:szCs w:val="20"/>
          </w:rPr>
          <w:t>wrabathata@ncr.org.za</w:t>
        </w:r>
      </w:hyperlink>
      <w:r w:rsidRPr="009F051C">
        <w:rPr>
          <w:rStyle w:val="apple-converted-space"/>
          <w:rFonts w:ascii="Arial" w:hAnsi="Arial" w:cs="Arial"/>
          <w:b/>
          <w:bCs/>
          <w:color w:val="7F7F7F"/>
          <w:sz w:val="20"/>
          <w:szCs w:val="20"/>
        </w:rPr>
        <w:t xml:space="preserve"> </w:t>
      </w:r>
      <w:r w:rsidRPr="009F051C">
        <w:rPr>
          <w:rFonts w:ascii="Arial" w:hAnsi="Arial" w:cs="Arial"/>
          <w:b/>
          <w:bCs/>
          <w:color w:val="666666"/>
          <w:sz w:val="20"/>
          <w:szCs w:val="20"/>
        </w:rPr>
        <w:t>Web:</w:t>
      </w:r>
      <w:r w:rsidRPr="009F051C"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hyperlink r:id="rId11" w:history="1">
        <w:r w:rsidRPr="009F051C">
          <w:rPr>
            <w:rStyle w:val="Hyperlink"/>
            <w:rFonts w:ascii="Arial" w:eastAsiaTheme="majorEastAsia" w:hAnsi="Arial" w:cs="Arial"/>
            <w:sz w:val="20"/>
            <w:szCs w:val="20"/>
          </w:rPr>
          <w:t> www.ncr.org.za</w:t>
        </w:r>
      </w:hyperlink>
    </w:p>
    <w:p w14:paraId="24588342" w14:textId="77777777" w:rsidR="008B78CF" w:rsidRPr="00785EC2" w:rsidRDefault="008B78CF" w:rsidP="008B78CF">
      <w:pPr>
        <w:rPr>
          <w:rFonts w:ascii="Arial" w:hAnsi="Arial" w:cs="Arial"/>
          <w:b/>
          <w:bCs/>
          <w:color w:val="7F7F7F"/>
        </w:rPr>
      </w:pPr>
    </w:p>
    <w:p w14:paraId="72B04BBF" w14:textId="77777777" w:rsidR="008B78CF" w:rsidRPr="009F051C" w:rsidRDefault="008B78CF" w:rsidP="008B78CF">
      <w:pPr>
        <w:rPr>
          <w:rFonts w:ascii="Aptos" w:hAnsi="Aptos"/>
          <w:color w:val="000000"/>
          <w:sz w:val="20"/>
          <w:szCs w:val="20"/>
          <w:lang w:val="en-ZA" w:eastAsia="en-GB"/>
        </w:rPr>
      </w:pPr>
      <w:r w:rsidRPr="009F051C">
        <w:rPr>
          <w:rFonts w:ascii="Arial" w:hAnsi="Arial" w:cs="Arial"/>
          <w:color w:val="000000"/>
          <w:sz w:val="20"/>
          <w:szCs w:val="20"/>
        </w:rPr>
        <w:t>Simphiwe Mthembu</w:t>
      </w:r>
    </w:p>
    <w:p w14:paraId="7056D73E" w14:textId="77777777" w:rsidR="008B78CF" w:rsidRPr="009F051C" w:rsidRDefault="008B78CF" w:rsidP="008B78CF">
      <w:pPr>
        <w:rPr>
          <w:rFonts w:ascii="Aptos" w:hAnsi="Aptos"/>
          <w:color w:val="000000"/>
          <w:sz w:val="20"/>
          <w:szCs w:val="20"/>
        </w:rPr>
      </w:pPr>
      <w:r w:rsidRPr="009F051C">
        <w:rPr>
          <w:rFonts w:ascii="Arial" w:hAnsi="Arial" w:cs="Arial"/>
          <w:color w:val="000000"/>
          <w:sz w:val="20"/>
          <w:szCs w:val="20"/>
        </w:rPr>
        <w:t>Head of Media Relations</w:t>
      </w:r>
    </w:p>
    <w:p w14:paraId="4E8C6547" w14:textId="77777777" w:rsidR="008B78CF" w:rsidRPr="009F051C" w:rsidRDefault="008B78CF" w:rsidP="008B78CF">
      <w:pPr>
        <w:rPr>
          <w:rFonts w:ascii="Aptos" w:hAnsi="Aptos"/>
          <w:color w:val="000000"/>
          <w:sz w:val="20"/>
          <w:szCs w:val="20"/>
        </w:rPr>
      </w:pPr>
      <w:r w:rsidRPr="009F051C">
        <w:rPr>
          <w:rFonts w:ascii="Arial" w:hAnsi="Arial" w:cs="Arial"/>
          <w:color w:val="000000"/>
          <w:sz w:val="20"/>
          <w:szCs w:val="20"/>
        </w:rPr>
        <w:t>National Credit Regulator (NCR)</w:t>
      </w:r>
    </w:p>
    <w:p w14:paraId="7B162317" w14:textId="77777777" w:rsidR="008B78CF" w:rsidRPr="009F051C" w:rsidRDefault="008B78CF" w:rsidP="008B78C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F051C"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 w:rsidRPr="009F051C">
        <w:rPr>
          <w:rFonts w:ascii="Arial" w:hAnsi="Arial" w:cs="Arial"/>
          <w:color w:val="000000"/>
          <w:sz w:val="20"/>
          <w:szCs w:val="20"/>
        </w:rPr>
        <w:t xml:space="preserve"> (011) 554 </w:t>
      </w:r>
      <w:proofErr w:type="gramStart"/>
      <w:r w:rsidRPr="009F051C">
        <w:rPr>
          <w:rFonts w:ascii="Arial" w:hAnsi="Arial" w:cs="Arial"/>
          <w:color w:val="000000"/>
          <w:sz w:val="20"/>
          <w:szCs w:val="20"/>
        </w:rPr>
        <w:t>2600  |</w:t>
      </w:r>
      <w:proofErr w:type="gramEnd"/>
      <w:r w:rsidRPr="009F051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F051C">
        <w:rPr>
          <w:rFonts w:ascii="Arial" w:hAnsi="Arial" w:cs="Arial"/>
          <w:b/>
          <w:bCs/>
          <w:color w:val="000000"/>
          <w:sz w:val="20"/>
          <w:szCs w:val="20"/>
        </w:rPr>
        <w:t>Cellphone:</w:t>
      </w:r>
      <w:r w:rsidRPr="009F051C">
        <w:rPr>
          <w:rFonts w:ascii="Arial" w:hAnsi="Arial" w:cs="Arial"/>
          <w:color w:val="000000"/>
          <w:sz w:val="20"/>
          <w:szCs w:val="20"/>
        </w:rPr>
        <w:t> 072 634 1077</w:t>
      </w:r>
      <w:r w:rsidRPr="009F051C">
        <w:rPr>
          <w:rFonts w:ascii="Arial" w:hAnsi="Arial" w:cs="Arial"/>
          <w:color w:val="666666"/>
          <w:sz w:val="20"/>
          <w:szCs w:val="20"/>
        </w:rPr>
        <w:t xml:space="preserve"> </w:t>
      </w:r>
      <w:r w:rsidRPr="009F051C">
        <w:rPr>
          <w:rFonts w:ascii="Arial" w:hAnsi="Arial" w:cs="Arial"/>
          <w:b/>
          <w:bCs/>
          <w:color w:val="7F7F7F"/>
          <w:sz w:val="20"/>
          <w:szCs w:val="20"/>
        </w:rPr>
        <w:t>Email:</w:t>
      </w:r>
      <w:r w:rsidRPr="009F051C">
        <w:rPr>
          <w:rStyle w:val="apple-converted-space"/>
          <w:rFonts w:ascii="Arial" w:hAnsi="Arial" w:cs="Arial"/>
          <w:b/>
          <w:bCs/>
          <w:color w:val="7F7F7F"/>
          <w:sz w:val="20"/>
          <w:szCs w:val="20"/>
        </w:rPr>
        <w:t> </w:t>
      </w:r>
      <w:hyperlink r:id="rId12" w:history="1">
        <w:r w:rsidRPr="009F051C">
          <w:rPr>
            <w:rStyle w:val="Hyperlink"/>
            <w:rFonts w:ascii="Arial" w:eastAsiaTheme="majorEastAsia" w:hAnsi="Arial" w:cs="Arial"/>
            <w:sz w:val="20"/>
            <w:szCs w:val="20"/>
          </w:rPr>
          <w:t>tmthembu@ncr.org.za</w:t>
        </w:r>
      </w:hyperlink>
      <w:r w:rsidRPr="009F051C">
        <w:rPr>
          <w:rStyle w:val="apple-converted-space"/>
          <w:rFonts w:ascii="Arial" w:hAnsi="Arial" w:cs="Arial"/>
          <w:color w:val="7F7F7F"/>
          <w:sz w:val="20"/>
          <w:szCs w:val="20"/>
        </w:rPr>
        <w:t xml:space="preserve"> </w:t>
      </w:r>
    </w:p>
    <w:p w14:paraId="1B4D2271" w14:textId="77777777" w:rsidR="008B78CF" w:rsidRPr="009F051C" w:rsidRDefault="008B78CF" w:rsidP="008B78CF">
      <w:pPr>
        <w:rPr>
          <w:rFonts w:ascii="Aptos" w:hAnsi="Aptos"/>
          <w:color w:val="212121"/>
          <w:sz w:val="20"/>
          <w:szCs w:val="20"/>
        </w:rPr>
      </w:pPr>
      <w:r w:rsidRPr="009F051C">
        <w:rPr>
          <w:rFonts w:ascii="Arial" w:hAnsi="Arial" w:cs="Arial"/>
          <w:b/>
          <w:bCs/>
          <w:color w:val="666666"/>
          <w:sz w:val="20"/>
          <w:szCs w:val="20"/>
        </w:rPr>
        <w:t>Web:</w:t>
      </w:r>
      <w:r w:rsidRPr="009F051C">
        <w:rPr>
          <w:rStyle w:val="apple-converted-space"/>
          <w:rFonts w:ascii="Arial" w:hAnsi="Arial" w:cs="Arial"/>
          <w:color w:val="666666"/>
          <w:sz w:val="20"/>
          <w:szCs w:val="20"/>
        </w:rPr>
        <w:t> </w:t>
      </w:r>
      <w:hyperlink r:id="rId13" w:tooltip="Original URL:&#10;http://www.ncr.org.za/&#10;&#10;Click to follow link." w:history="1">
        <w:r w:rsidRPr="009F051C">
          <w:rPr>
            <w:rStyle w:val="Hyperlink"/>
            <w:rFonts w:ascii="Arial" w:eastAsiaTheme="majorEastAsia" w:hAnsi="Arial" w:cs="Arial"/>
            <w:color w:val="0563C1"/>
            <w:sz w:val="20"/>
            <w:szCs w:val="20"/>
          </w:rPr>
          <w:t> www.ncr.org.za</w:t>
        </w:r>
      </w:hyperlink>
      <w:r w:rsidRPr="009F051C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792F10E7" w14:textId="77777777" w:rsidR="008B78CF" w:rsidRDefault="00BA0E3E" w:rsidP="008B78CF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noProof/>
          <w:sz w:val="28"/>
          <w:szCs w:val="28"/>
          <w14:ligatures w14:val="standardContextual"/>
        </w:rPr>
        <w:pict w14:anchorId="7363928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DA8758A" w14:textId="77777777" w:rsidR="008B78CF" w:rsidRPr="003B506F" w:rsidRDefault="008B78CF" w:rsidP="008B78CF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i/>
          <w:iCs/>
          <w:sz w:val="22"/>
          <w:szCs w:val="22"/>
        </w:rPr>
      </w:pPr>
      <w:r w:rsidRPr="003B506F">
        <w:rPr>
          <w:rStyle w:val="Strong"/>
          <w:rFonts w:ascii="Arial" w:hAnsi="Arial" w:cs="Arial"/>
          <w:i/>
          <w:iCs/>
          <w:sz w:val="22"/>
          <w:szCs w:val="22"/>
        </w:rPr>
        <w:t>ABOUT THE NATIONAL CREDIT REGULATOR</w:t>
      </w:r>
    </w:p>
    <w:p w14:paraId="62B20047" w14:textId="77777777" w:rsidR="008B78CF" w:rsidRPr="003B506F" w:rsidRDefault="008B78CF" w:rsidP="008B78C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3F644FE" w14:textId="4ACE34BF" w:rsidR="008B78CF" w:rsidRDefault="008B78CF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B506F">
        <w:rPr>
          <w:rFonts w:ascii="Arial" w:hAnsi="Arial" w:cs="Arial"/>
          <w:b/>
          <w:bCs/>
          <w:i/>
          <w:iCs/>
          <w:sz w:val="22"/>
          <w:szCs w:val="22"/>
        </w:rPr>
        <w:t>The National Credit Regulator is tasked with regulating the South African credit industry, ensuring fair practices, promoting responsible lending, and protecting consumer rights under the National Credit Act.</w:t>
      </w:r>
    </w:p>
    <w:p w14:paraId="7A73DFAF" w14:textId="77777777" w:rsidR="006D0EA1" w:rsidRDefault="006D0EA1" w:rsidP="009F051C">
      <w:pPr>
        <w:pStyle w:val="NormalWeb"/>
        <w:pBdr>
          <w:bottom w:val="single" w:sz="12" w:space="1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675EEB" w14:textId="13D1FD87" w:rsidR="006D0EA1" w:rsidRDefault="006D0EA1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6D0EA1">
        <w:rPr>
          <w:rFonts w:ascii="Arial" w:hAnsi="Arial" w:cs="Arial"/>
          <w:b/>
          <w:bCs/>
          <w:sz w:val="22"/>
          <w:szCs w:val="22"/>
        </w:rPr>
        <w:t>ABOUT THE FINANCIAL PLANNING INSTITUTE</w:t>
      </w:r>
    </w:p>
    <w:p w14:paraId="349DD4C8" w14:textId="77777777" w:rsidR="006D0EA1" w:rsidRDefault="006D0EA1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55822AC" w14:textId="35559E5B" w:rsidR="006D0EA1" w:rsidRDefault="006D0EA1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D0EA1">
        <w:rPr>
          <w:rFonts w:ascii="Arial" w:hAnsi="Arial" w:cs="Arial"/>
          <w:b/>
          <w:bCs/>
          <w:i/>
          <w:iCs/>
          <w:sz w:val="22"/>
          <w:szCs w:val="22"/>
        </w:rPr>
        <w:t xml:space="preserve">The Financial Planning Institute of Southern Africa NPC (FPI) is a prominent professional membership organisation dedicated to the promotion and advancement of the financial planning and advice profession in South Africa. It is recognised as a leading authority in the profession, with a strong focus on setting high professional competency standards, providing education and training, and fostering professional development.  Visit us at our website at </w:t>
      </w:r>
      <w:hyperlink r:id="rId14" w:history="1">
        <w:r w:rsidRPr="008F2B6F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www.fpi.co.za</w:t>
        </w:r>
      </w:hyperlink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6F1EC4D" w14:textId="77777777" w:rsidR="005F6CE5" w:rsidRDefault="005F6CE5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A549BC" w14:textId="509BCD49" w:rsidR="005F6CE5" w:rsidRPr="006D0EA1" w:rsidRDefault="005F6CE5" w:rsidP="009F051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5F6CE5" w:rsidRPr="006D0EA1" w:rsidSect="009F051C">
      <w:headerReference w:type="first" r:id="rId15"/>
      <w:pgSz w:w="11907" w:h="16839" w:code="9"/>
      <w:pgMar w:top="1095" w:right="1035" w:bottom="776" w:left="1233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812B" w14:textId="77777777" w:rsidR="00BA0E3E" w:rsidRDefault="00BA0E3E">
      <w:r>
        <w:separator/>
      </w:r>
    </w:p>
  </w:endnote>
  <w:endnote w:type="continuationSeparator" w:id="0">
    <w:p w14:paraId="0C4A62AB" w14:textId="77777777" w:rsidR="00BA0E3E" w:rsidRDefault="00BA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139D" w14:textId="77777777" w:rsidR="00BA0E3E" w:rsidRDefault="00BA0E3E">
      <w:r>
        <w:separator/>
      </w:r>
    </w:p>
  </w:footnote>
  <w:footnote w:type="continuationSeparator" w:id="0">
    <w:p w14:paraId="0E2D26B2" w14:textId="77777777" w:rsidR="00BA0E3E" w:rsidRDefault="00BA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3A2E" w14:textId="490BB599" w:rsidR="0025167B" w:rsidRDefault="004F75B5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6FA530" wp14:editId="140F1749">
          <wp:simplePos x="0" y="0"/>
          <wp:positionH relativeFrom="margin">
            <wp:posOffset>60960</wp:posOffset>
          </wp:positionH>
          <wp:positionV relativeFrom="paragraph">
            <wp:posOffset>533400</wp:posOffset>
          </wp:positionV>
          <wp:extent cx="2371725" cy="449580"/>
          <wp:effectExtent l="0" t="0" r="9525" b="7620"/>
          <wp:wrapThrough wrapText="bothSides">
            <wp:wrapPolygon edited="0">
              <wp:start x="347" y="0"/>
              <wp:lineTo x="0" y="1831"/>
              <wp:lineTo x="0" y="21051"/>
              <wp:lineTo x="21513" y="21051"/>
              <wp:lineTo x="21513" y="1831"/>
              <wp:lineTo x="16655" y="0"/>
              <wp:lineTo x="347" y="0"/>
            </wp:wrapPolygon>
          </wp:wrapThrough>
          <wp:docPr id="13945336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FD5">
      <w:rPr>
        <w:noProof/>
        <w14:ligatures w14:val="standardContextual"/>
      </w:rPr>
      <w:drawing>
        <wp:inline distT="0" distB="0" distL="0" distR="0" wp14:anchorId="61428C9E" wp14:editId="246299F5">
          <wp:extent cx="1547697" cy="1289050"/>
          <wp:effectExtent l="0" t="0" r="0" b="6350"/>
          <wp:docPr id="20704277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27754" name="Picture 207042775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2" b="18088"/>
                  <a:stretch/>
                </pic:blipFill>
                <pic:spPr bwMode="auto">
                  <a:xfrm>
                    <a:off x="0" y="0"/>
                    <a:ext cx="1574428" cy="1311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1C42"/>
    <w:multiLevelType w:val="hybridMultilevel"/>
    <w:tmpl w:val="8F9A8C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B2A"/>
    <w:multiLevelType w:val="hybridMultilevel"/>
    <w:tmpl w:val="A4A00D5C"/>
    <w:lvl w:ilvl="0" w:tplc="D9CE7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6575C"/>
    <w:multiLevelType w:val="hybridMultilevel"/>
    <w:tmpl w:val="C4A0DE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95972">
    <w:abstractNumId w:val="2"/>
  </w:num>
  <w:num w:numId="2" w16cid:durableId="911742162">
    <w:abstractNumId w:val="1"/>
  </w:num>
  <w:num w:numId="3" w16cid:durableId="40449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F"/>
    <w:rsid w:val="000132F2"/>
    <w:rsid w:val="00046833"/>
    <w:rsid w:val="000718EB"/>
    <w:rsid w:val="00074384"/>
    <w:rsid w:val="000B5238"/>
    <w:rsid w:val="000F56DB"/>
    <w:rsid w:val="00121931"/>
    <w:rsid w:val="0012755A"/>
    <w:rsid w:val="00171654"/>
    <w:rsid w:val="00171F80"/>
    <w:rsid w:val="001A053C"/>
    <w:rsid w:val="001C2C94"/>
    <w:rsid w:val="001C5126"/>
    <w:rsid w:val="0022483B"/>
    <w:rsid w:val="00250B3F"/>
    <w:rsid w:val="0025167B"/>
    <w:rsid w:val="002B1248"/>
    <w:rsid w:val="003273F3"/>
    <w:rsid w:val="00332034"/>
    <w:rsid w:val="00336FD5"/>
    <w:rsid w:val="00366758"/>
    <w:rsid w:val="003D20F8"/>
    <w:rsid w:val="003E2AA9"/>
    <w:rsid w:val="003F7D89"/>
    <w:rsid w:val="00451973"/>
    <w:rsid w:val="004709C7"/>
    <w:rsid w:val="0047293E"/>
    <w:rsid w:val="00475BDC"/>
    <w:rsid w:val="00491C3B"/>
    <w:rsid w:val="004F75B5"/>
    <w:rsid w:val="00545FE8"/>
    <w:rsid w:val="005F6CE5"/>
    <w:rsid w:val="006074D2"/>
    <w:rsid w:val="006A23F7"/>
    <w:rsid w:val="006D0EA1"/>
    <w:rsid w:val="00737D88"/>
    <w:rsid w:val="007B4F2B"/>
    <w:rsid w:val="007C4968"/>
    <w:rsid w:val="007C784A"/>
    <w:rsid w:val="008225D9"/>
    <w:rsid w:val="00823035"/>
    <w:rsid w:val="008B78CF"/>
    <w:rsid w:val="009230C7"/>
    <w:rsid w:val="009944B5"/>
    <w:rsid w:val="009A6C56"/>
    <w:rsid w:val="009B30AF"/>
    <w:rsid w:val="009D0907"/>
    <w:rsid w:val="009F051C"/>
    <w:rsid w:val="00A84AB8"/>
    <w:rsid w:val="00BA0E3E"/>
    <w:rsid w:val="00BF3A74"/>
    <w:rsid w:val="00C261CD"/>
    <w:rsid w:val="00C476A3"/>
    <w:rsid w:val="00C82862"/>
    <w:rsid w:val="00CF2D1F"/>
    <w:rsid w:val="00D21DD9"/>
    <w:rsid w:val="00D25C88"/>
    <w:rsid w:val="00DC4668"/>
    <w:rsid w:val="00E73A1A"/>
    <w:rsid w:val="00EB7922"/>
    <w:rsid w:val="00EE4666"/>
    <w:rsid w:val="00F7150C"/>
    <w:rsid w:val="00FA1130"/>
    <w:rsid w:val="00FD1B69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0C0867"/>
  <w15:chartTrackingRefBased/>
  <w15:docId w15:val="{51AD03BA-16CD-4E2A-946F-73E03EA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C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8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B78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78CF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rsid w:val="008B78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78CF"/>
    <w:pPr>
      <w:spacing w:before="100" w:beforeAutospacing="1" w:after="100" w:afterAutospacing="1"/>
    </w:pPr>
    <w:rPr>
      <w:lang w:val="en-ZA" w:eastAsia="en-GB"/>
    </w:rPr>
  </w:style>
  <w:style w:type="character" w:styleId="Strong">
    <w:name w:val="Strong"/>
    <w:uiPriority w:val="22"/>
    <w:qFormat/>
    <w:rsid w:val="008B78CF"/>
    <w:rPr>
      <w:b/>
      <w:bCs/>
    </w:rPr>
  </w:style>
  <w:style w:type="character" w:customStyle="1" w:styleId="apple-converted-space">
    <w:name w:val="apple-converted-space"/>
    <w:basedOn w:val="DefaultParagraphFont"/>
    <w:rsid w:val="008B78CF"/>
  </w:style>
  <w:style w:type="paragraph" w:styleId="NoSpacing">
    <w:name w:val="No Spacing"/>
    <w:link w:val="NoSpacingChar"/>
    <w:uiPriority w:val="1"/>
    <w:qFormat/>
    <w:rsid w:val="008B78C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B78C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B78C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5B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0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3.safelinks.protection.outlook.com/?url=http%3A%2F%2Fwww.ncr.org.za%2F&amp;data=05%7C02%7CTMthembu%40ncr.org.za%7C2a61b116c7254e19abec08dc79b1217a%7C9c24d5180d3b43368040f585907bddb2%7C0%7C0%7C638519048874369807%7CUnknown%7CTWFpbGZsb3d8eyJWIjoiMC4wLjAwMDAiLCJQIjoiV2luMzIiLCJBTiI6Ik1haWwiLCJXVCI6Mn0%3D%7C0%7C%7C%7C&amp;sdata=2JCxF3owHvuNSyjEdYQH001ekpibAQYd7likS85beY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mthembu@ncr.org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&#160;www.ncr.org.z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wrabathata@ncr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pi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72f2a-86d6-4948-89f0-9a47cdd94c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5C03E30559C4296AEC812123C7C0D" ma:contentTypeVersion="16" ma:contentTypeDescription="Create a new document." ma:contentTypeScope="" ma:versionID="d1152c6e262fa94ebc577a828c3d8924">
  <xsd:schema xmlns:xsd="http://www.w3.org/2001/XMLSchema" xmlns:xs="http://www.w3.org/2001/XMLSchema" xmlns:p="http://schemas.microsoft.com/office/2006/metadata/properties" xmlns:ns3="6b1e0f2a-dac9-4fe2-ba69-4edcd951c36e" xmlns:ns4="4c772f2a-86d6-4948-89f0-9a47cdd94c24" targetNamespace="http://schemas.microsoft.com/office/2006/metadata/properties" ma:root="true" ma:fieldsID="012c211fa3331eaaf48bf8d178988e73" ns3:_="" ns4:_="">
    <xsd:import namespace="6b1e0f2a-dac9-4fe2-ba69-4edcd951c36e"/>
    <xsd:import namespace="4c772f2a-86d6-4948-89f0-9a47cdd94c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e0f2a-dac9-4fe2-ba69-4edcd951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2f2a-86d6-4948-89f0-9a47cdd9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20048-2F39-4E56-AF65-67A968E79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8DFA2-87BC-4E34-B0F7-62199D3064D2}">
  <ds:schemaRefs>
    <ds:schemaRef ds:uri="http://schemas.microsoft.com/office/2006/metadata/properties"/>
    <ds:schemaRef ds:uri="http://schemas.microsoft.com/office/infopath/2007/PartnerControls"/>
    <ds:schemaRef ds:uri="4c772f2a-86d6-4948-89f0-9a47cdd94c24"/>
  </ds:schemaRefs>
</ds:datastoreItem>
</file>

<file path=customXml/itemProps3.xml><?xml version="1.0" encoding="utf-8"?>
<ds:datastoreItem xmlns:ds="http://schemas.openxmlformats.org/officeDocument/2006/customXml" ds:itemID="{021D31DD-BCD5-4F6F-9BC6-BAF3C2E9F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e0f2a-dac9-4fe2-ba69-4edcd951c36e"/>
    <ds:schemaRef ds:uri="4c772f2a-86d6-4948-89f0-9a47cdd9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Rishana Singh</dc:creator>
  <cp:keywords/>
  <dc:description/>
  <cp:lastModifiedBy>Winnie Rabathata</cp:lastModifiedBy>
  <cp:revision>5</cp:revision>
  <dcterms:created xsi:type="dcterms:W3CDTF">2025-03-19T09:36:00Z</dcterms:created>
  <dcterms:modified xsi:type="dcterms:W3CDTF">2025-03-24T07:49:00Z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0x0101000F05C03E30559C4296AEC812123C7C0D</vt:lpwstr>
  </property>
</Properties>
</file>