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88" w:rsidRPr="00C73E8A" w:rsidRDefault="00073988" w:rsidP="00073988">
      <w:pPr>
        <w:pStyle w:val="Header"/>
        <w:rPr>
          <w:rFonts w:ascii="Arial" w:hAnsi="Arial" w:cs="Arial"/>
        </w:rPr>
      </w:pPr>
      <w:r w:rsidRPr="00C73E8A">
        <w:rPr>
          <w:rFonts w:ascii="Arial" w:hAnsi="Arial" w:cs="Arial"/>
          <w:noProof/>
          <w:lang w:val="en-ZA" w:eastAsia="en-ZA"/>
        </w:rPr>
        <mc:AlternateContent>
          <mc:Choice Requires="wps">
            <w:drawing>
              <wp:anchor distT="45720" distB="45720" distL="114300" distR="114300" simplePos="0" relativeHeight="251660288" behindDoc="1" locked="0" layoutInCell="1" allowOverlap="1" wp14:anchorId="77257599" wp14:editId="731D6F88">
                <wp:simplePos x="0" y="0"/>
                <wp:positionH relativeFrom="margin">
                  <wp:posOffset>3436620</wp:posOffset>
                </wp:positionH>
                <wp:positionV relativeFrom="paragraph">
                  <wp:posOffset>12700</wp:posOffset>
                </wp:positionV>
                <wp:extent cx="2365375" cy="1333500"/>
                <wp:effectExtent l="0" t="0" r="15875" b="19050"/>
                <wp:wrapTight wrapText="bothSides">
                  <wp:wrapPolygon edited="0">
                    <wp:start x="0" y="0"/>
                    <wp:lineTo x="0" y="21600"/>
                    <wp:lineTo x="21571" y="21600"/>
                    <wp:lineTo x="2157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1333500"/>
                        </a:xfrm>
                        <a:prstGeom prst="rect">
                          <a:avLst/>
                        </a:prstGeom>
                        <a:noFill/>
                        <a:ln w="9525">
                          <a:solidFill>
                            <a:schemeClr val="bg1"/>
                          </a:solidFill>
                          <a:miter lim="800000"/>
                          <a:headEnd/>
                          <a:tailEnd/>
                        </a:ln>
                      </wps:spPr>
                      <wps:txbx>
                        <w:txbxContent>
                          <w:p w:rsidR="003E7D5C" w:rsidRPr="00C730E5" w:rsidRDefault="003E7D5C" w:rsidP="004561B0">
                            <w:pPr>
                              <w:pBdr>
                                <w:bottom w:val="single" w:sz="4" w:space="1" w:color="auto"/>
                              </w:pBdr>
                              <w:jc w:val="both"/>
                              <w:rPr>
                                <w:rFonts w:ascii="Arial" w:hAnsi="Arial" w:cs="Arial"/>
                              </w:rPr>
                            </w:pPr>
                            <w:r w:rsidRPr="00C730E5">
                              <w:rPr>
                                <w:rFonts w:ascii="Arial" w:hAnsi="Arial" w:cs="Arial"/>
                              </w:rPr>
                              <w:t>The National Credit Regulator</w:t>
                            </w:r>
                          </w:p>
                          <w:p w:rsidR="003E7D5C" w:rsidRDefault="003E7D5C" w:rsidP="004561B0">
                            <w:pPr>
                              <w:pStyle w:val="Header"/>
                              <w:pBdr>
                                <w:bottom w:val="single" w:sz="4" w:space="1" w:color="auto"/>
                              </w:pBdr>
                              <w:jc w:val="both"/>
                              <w:rPr>
                                <w:rFonts w:ascii="Arial" w:hAnsi="Arial" w:cs="Arial"/>
                              </w:rPr>
                            </w:pPr>
                            <w:r>
                              <w:rPr>
                                <w:rFonts w:ascii="Arial" w:hAnsi="Arial" w:cs="Arial"/>
                              </w:rPr>
                              <w:t>127-15</w:t>
                            </w:r>
                            <w:r w:rsidRPr="000037D8">
                              <w:rPr>
                                <w:rFonts w:ascii="Arial" w:hAnsi="Arial" w:cs="Arial"/>
                                <w:vertAlign w:val="superscript"/>
                              </w:rPr>
                              <w:t>th</w:t>
                            </w:r>
                            <w:r>
                              <w:rPr>
                                <w:rFonts w:ascii="Arial" w:hAnsi="Arial" w:cs="Arial"/>
                              </w:rPr>
                              <w:t xml:space="preserve"> Road, </w:t>
                            </w:r>
                            <w:proofErr w:type="spellStart"/>
                            <w:r>
                              <w:rPr>
                                <w:rFonts w:ascii="Arial" w:hAnsi="Arial" w:cs="Arial"/>
                              </w:rPr>
                              <w:t>Randjespark</w:t>
                            </w:r>
                            <w:proofErr w:type="spellEnd"/>
                          </w:p>
                          <w:p w:rsidR="003E7D5C" w:rsidRPr="00C730E5" w:rsidRDefault="003E7D5C" w:rsidP="004561B0">
                            <w:pPr>
                              <w:pStyle w:val="Header"/>
                              <w:pBdr>
                                <w:bottom w:val="single" w:sz="4" w:space="1" w:color="auto"/>
                              </w:pBdr>
                              <w:jc w:val="both"/>
                              <w:rPr>
                                <w:rFonts w:ascii="Arial" w:hAnsi="Arial" w:cs="Arial"/>
                              </w:rPr>
                            </w:pPr>
                            <w:r>
                              <w:rPr>
                                <w:rFonts w:ascii="Arial" w:hAnsi="Arial" w:cs="Arial"/>
                              </w:rPr>
                              <w:t>Midrand</w:t>
                            </w:r>
                          </w:p>
                          <w:p w:rsidR="003E7D5C" w:rsidRPr="00C730E5" w:rsidRDefault="003E7D5C" w:rsidP="004561B0">
                            <w:pPr>
                              <w:pStyle w:val="Header"/>
                              <w:pBdr>
                                <w:bottom w:val="single" w:sz="4" w:space="1" w:color="auto"/>
                              </w:pBdr>
                              <w:jc w:val="both"/>
                              <w:rPr>
                                <w:rFonts w:ascii="Arial" w:hAnsi="Arial" w:cs="Arial"/>
                              </w:rPr>
                            </w:pPr>
                            <w:r w:rsidRPr="00C730E5">
                              <w:rPr>
                                <w:rFonts w:ascii="Arial" w:hAnsi="Arial" w:cs="Arial"/>
                              </w:rPr>
                              <w:t>1685</w:t>
                            </w:r>
                          </w:p>
                          <w:p w:rsidR="003E7D5C" w:rsidRPr="00C730E5" w:rsidRDefault="003E7D5C" w:rsidP="004561B0">
                            <w:pPr>
                              <w:pStyle w:val="Header"/>
                              <w:pBdr>
                                <w:bottom w:val="single" w:sz="4" w:space="1" w:color="auto"/>
                              </w:pBdr>
                              <w:jc w:val="both"/>
                              <w:rPr>
                                <w:rFonts w:ascii="Arial" w:hAnsi="Arial" w:cs="Arial"/>
                              </w:rPr>
                            </w:pPr>
                            <w:r w:rsidRPr="00C730E5">
                              <w:rPr>
                                <w:rFonts w:ascii="Arial" w:hAnsi="Arial" w:cs="Arial"/>
                              </w:rPr>
                              <w:t xml:space="preserve">Tel: </w:t>
                            </w:r>
                            <w:r>
                              <w:rPr>
                                <w:rFonts w:ascii="Arial" w:hAnsi="Arial" w:cs="Arial"/>
                              </w:rPr>
                              <w:t>(011)554-2600/2700</w:t>
                            </w:r>
                          </w:p>
                          <w:p w:rsidR="003E7D5C" w:rsidRPr="00C730E5" w:rsidRDefault="003E7D5C" w:rsidP="004561B0">
                            <w:pPr>
                              <w:pStyle w:val="Header"/>
                              <w:pBdr>
                                <w:bottom w:val="single" w:sz="4" w:space="1" w:color="auto"/>
                              </w:pBdr>
                              <w:jc w:val="both"/>
                              <w:rPr>
                                <w:rFonts w:ascii="Arial" w:hAnsi="Arial" w:cs="Arial"/>
                              </w:rPr>
                            </w:pPr>
                            <w:r w:rsidRPr="00C730E5">
                              <w:rPr>
                                <w:rFonts w:ascii="Arial" w:hAnsi="Arial" w:cs="Arial"/>
                              </w:rPr>
                              <w:t xml:space="preserve">Website: </w:t>
                            </w:r>
                            <w:hyperlink r:id="rId8" w:history="1">
                              <w:r w:rsidRPr="00CF1BBC">
                                <w:rPr>
                                  <w:rStyle w:val="Hyperlink"/>
                                  <w:rFonts w:ascii="Arial" w:hAnsi="Arial" w:cs="Arial"/>
                                </w:rPr>
                                <w:t>www.ncr.org.za</w:t>
                              </w:r>
                            </w:hyperlink>
                            <w:r>
                              <w:rPr>
                                <w:rFonts w:ascii="Arial" w:hAnsi="Arial" w:cs="Arial"/>
                              </w:rPr>
                              <w:t xml:space="preserve"> </w:t>
                            </w:r>
                          </w:p>
                          <w:p w:rsidR="003E7D5C" w:rsidRDefault="003E7D5C" w:rsidP="00073988">
                            <w:pPr>
                              <w:pBdr>
                                <w:bottom w:val="single" w:sz="4" w:space="1" w:color="auto"/>
                              </w:pBd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57599" id="_x0000_t202" coordsize="21600,21600" o:spt="202" path="m,l,21600r21600,l21600,xe">
                <v:stroke joinstyle="miter"/>
                <v:path gradientshapeok="t" o:connecttype="rect"/>
              </v:shapetype>
              <v:shape id="Text Box 2" o:spid="_x0000_s1026" type="#_x0000_t202" style="position:absolute;margin-left:270.6pt;margin-top:1pt;width:186.25pt;height:10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" filled="f" strokecolor="white [3212]">
                <v:textbox>
                  <w:txbxContent>
                    <w:p w:rsidR="003E7D5C" w:rsidRPr="00C730E5" w:rsidRDefault="003E7D5C" w:rsidP="004561B0">
                      <w:pPr>
                        <w:pBdr>
                          <w:bottom w:val="single" w:sz="4" w:space="1" w:color="auto"/>
                        </w:pBdr>
                        <w:jc w:val="both"/>
                        <w:rPr>
                          <w:rFonts w:ascii="Arial" w:hAnsi="Arial" w:cs="Arial"/>
                        </w:rPr>
                      </w:pPr>
                      <w:r w:rsidRPr="00C730E5">
                        <w:rPr>
                          <w:rFonts w:ascii="Arial" w:hAnsi="Arial" w:cs="Arial"/>
                        </w:rPr>
                        <w:t>The National Credit Regulator</w:t>
                      </w:r>
                    </w:p>
                    <w:p w:rsidR="003E7D5C" w:rsidRDefault="003E7D5C" w:rsidP="004561B0">
                      <w:pPr>
                        <w:pStyle w:val="Header"/>
                        <w:pBdr>
                          <w:bottom w:val="single" w:sz="4" w:space="1" w:color="auto"/>
                        </w:pBdr>
                        <w:jc w:val="both"/>
                        <w:rPr>
                          <w:rFonts w:ascii="Arial" w:hAnsi="Arial" w:cs="Arial"/>
                        </w:rPr>
                      </w:pPr>
                      <w:r>
                        <w:rPr>
                          <w:rFonts w:ascii="Arial" w:hAnsi="Arial" w:cs="Arial"/>
                        </w:rPr>
                        <w:t>127-15</w:t>
                      </w:r>
                      <w:r w:rsidRPr="000037D8">
                        <w:rPr>
                          <w:rFonts w:ascii="Arial" w:hAnsi="Arial" w:cs="Arial"/>
                          <w:vertAlign w:val="superscript"/>
                        </w:rPr>
                        <w:t>th</w:t>
                      </w:r>
                      <w:r>
                        <w:rPr>
                          <w:rFonts w:ascii="Arial" w:hAnsi="Arial" w:cs="Arial"/>
                        </w:rPr>
                        <w:t xml:space="preserve"> Road, Randjespark</w:t>
                      </w:r>
                    </w:p>
                    <w:p w:rsidR="003E7D5C" w:rsidRPr="00C730E5" w:rsidRDefault="003E7D5C" w:rsidP="004561B0">
                      <w:pPr>
                        <w:pStyle w:val="Header"/>
                        <w:pBdr>
                          <w:bottom w:val="single" w:sz="4" w:space="1" w:color="auto"/>
                        </w:pBdr>
                        <w:jc w:val="both"/>
                        <w:rPr>
                          <w:rFonts w:ascii="Arial" w:hAnsi="Arial" w:cs="Arial"/>
                        </w:rPr>
                      </w:pPr>
                      <w:r>
                        <w:rPr>
                          <w:rFonts w:ascii="Arial" w:hAnsi="Arial" w:cs="Arial"/>
                        </w:rPr>
                        <w:t>Midrand</w:t>
                      </w:r>
                    </w:p>
                    <w:p w:rsidR="003E7D5C" w:rsidRPr="00C730E5" w:rsidRDefault="003E7D5C" w:rsidP="004561B0">
                      <w:pPr>
                        <w:pStyle w:val="Header"/>
                        <w:pBdr>
                          <w:bottom w:val="single" w:sz="4" w:space="1" w:color="auto"/>
                        </w:pBdr>
                        <w:jc w:val="both"/>
                        <w:rPr>
                          <w:rFonts w:ascii="Arial" w:hAnsi="Arial" w:cs="Arial"/>
                        </w:rPr>
                      </w:pPr>
                      <w:r w:rsidRPr="00C730E5">
                        <w:rPr>
                          <w:rFonts w:ascii="Arial" w:hAnsi="Arial" w:cs="Arial"/>
                        </w:rPr>
                        <w:t>1685</w:t>
                      </w:r>
                    </w:p>
                    <w:p w:rsidR="003E7D5C" w:rsidRPr="00C730E5" w:rsidRDefault="003E7D5C" w:rsidP="004561B0">
                      <w:pPr>
                        <w:pStyle w:val="Header"/>
                        <w:pBdr>
                          <w:bottom w:val="single" w:sz="4" w:space="1" w:color="auto"/>
                        </w:pBdr>
                        <w:jc w:val="both"/>
                        <w:rPr>
                          <w:rFonts w:ascii="Arial" w:hAnsi="Arial" w:cs="Arial"/>
                        </w:rPr>
                      </w:pPr>
                      <w:r w:rsidRPr="00C730E5">
                        <w:rPr>
                          <w:rFonts w:ascii="Arial" w:hAnsi="Arial" w:cs="Arial"/>
                        </w:rPr>
                        <w:t xml:space="preserve">Tel: </w:t>
                      </w:r>
                      <w:r>
                        <w:rPr>
                          <w:rFonts w:ascii="Arial" w:hAnsi="Arial" w:cs="Arial"/>
                        </w:rPr>
                        <w:t>(011)554-2600/2700</w:t>
                      </w:r>
                    </w:p>
                    <w:p w:rsidR="003E7D5C" w:rsidRPr="00C730E5" w:rsidRDefault="003E7D5C" w:rsidP="004561B0">
                      <w:pPr>
                        <w:pStyle w:val="Header"/>
                        <w:pBdr>
                          <w:bottom w:val="single" w:sz="4" w:space="1" w:color="auto"/>
                        </w:pBdr>
                        <w:jc w:val="both"/>
                        <w:rPr>
                          <w:rFonts w:ascii="Arial" w:hAnsi="Arial" w:cs="Arial"/>
                        </w:rPr>
                      </w:pPr>
                      <w:r w:rsidRPr="00C730E5">
                        <w:rPr>
                          <w:rFonts w:ascii="Arial" w:hAnsi="Arial" w:cs="Arial"/>
                        </w:rPr>
                        <w:t xml:space="preserve">Website: </w:t>
                      </w:r>
                      <w:hyperlink r:id="rId9" w:history="1">
                        <w:r w:rsidRPr="00CF1BBC">
                          <w:rPr>
                            <w:rStyle w:val="Hyperlink"/>
                            <w:rFonts w:ascii="Arial" w:hAnsi="Arial" w:cs="Arial"/>
                          </w:rPr>
                          <w:t>www.ncr.org.za</w:t>
                        </w:r>
                      </w:hyperlink>
                      <w:r>
                        <w:rPr>
                          <w:rFonts w:ascii="Arial" w:hAnsi="Arial" w:cs="Arial"/>
                        </w:rPr>
                        <w:t xml:space="preserve"> </w:t>
                      </w:r>
                    </w:p>
                    <w:p w:rsidR="003E7D5C" w:rsidRDefault="003E7D5C" w:rsidP="00073988">
                      <w:pPr>
                        <w:pBdr>
                          <w:bottom w:val="single" w:sz="4" w:space="1" w:color="auto"/>
                        </w:pBdr>
                      </w:pPr>
                    </w:p>
                  </w:txbxContent>
                </v:textbox>
                <w10:wrap type="tight" anchorx="margin"/>
              </v:shape>
            </w:pict>
          </mc:Fallback>
        </mc:AlternateContent>
      </w:r>
      <w:r w:rsidRPr="00C73E8A">
        <w:rPr>
          <w:rFonts w:ascii="Arial" w:hAnsi="Arial" w:cs="Arial"/>
          <w:b/>
          <w:noProof/>
          <w:lang w:val="en-ZA" w:eastAsia="en-ZA"/>
        </w:rPr>
        <w:drawing>
          <wp:anchor distT="0" distB="0" distL="114300" distR="114300" simplePos="0" relativeHeight="251659264" behindDoc="0" locked="0" layoutInCell="1" allowOverlap="1" wp14:anchorId="4B4CA579" wp14:editId="5674F08B">
            <wp:simplePos x="0" y="0"/>
            <wp:positionH relativeFrom="column">
              <wp:posOffset>-66675</wp:posOffset>
            </wp:positionH>
            <wp:positionV relativeFrom="paragraph">
              <wp:posOffset>9525</wp:posOffset>
            </wp:positionV>
            <wp:extent cx="2034069" cy="1064895"/>
            <wp:effectExtent l="0" t="0" r="4445" b="1905"/>
            <wp:wrapSquare wrapText="bothSides"/>
            <wp:docPr id="1" name="logo-NCR.png" descr="logo-N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logo-NCR.png" descr="logo-NCR.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4069" cy="1064895"/>
                    </a:xfrm>
                    <a:prstGeom prst="rect">
                      <a:avLst/>
                    </a:prstGeom>
                    <a:ln w="12700">
                      <a:miter lim="400000"/>
                    </a:ln>
                  </pic:spPr>
                </pic:pic>
              </a:graphicData>
            </a:graphic>
          </wp:anchor>
        </w:drawing>
      </w:r>
    </w:p>
    <w:p w:rsidR="00073988" w:rsidRPr="00C73E8A" w:rsidRDefault="00073988" w:rsidP="00073988">
      <w:pPr>
        <w:pStyle w:val="Header"/>
        <w:rPr>
          <w:rFonts w:ascii="Arial" w:hAnsi="Arial" w:cs="Arial"/>
        </w:rPr>
      </w:pPr>
    </w:p>
    <w:p w:rsidR="00073988" w:rsidRPr="00C73E8A" w:rsidRDefault="00073988" w:rsidP="00073988">
      <w:pPr>
        <w:pStyle w:val="Header"/>
        <w:rPr>
          <w:rFonts w:ascii="Arial" w:hAnsi="Arial" w:cs="Arial"/>
        </w:rPr>
      </w:pPr>
    </w:p>
    <w:p w:rsidR="00073988" w:rsidRPr="00C73E8A" w:rsidRDefault="00073988" w:rsidP="00073988">
      <w:pPr>
        <w:pStyle w:val="Header"/>
        <w:rPr>
          <w:rFonts w:ascii="Arial" w:hAnsi="Arial" w:cs="Arial"/>
        </w:rPr>
      </w:pPr>
    </w:p>
    <w:p w:rsidR="00073988" w:rsidRPr="00C73E8A" w:rsidRDefault="00073988" w:rsidP="00073988">
      <w:pPr>
        <w:pStyle w:val="Header"/>
        <w:rPr>
          <w:rFonts w:ascii="Arial" w:hAnsi="Arial" w:cs="Arial"/>
        </w:rPr>
      </w:pPr>
    </w:p>
    <w:p w:rsidR="00073988" w:rsidRPr="00C73E8A" w:rsidRDefault="00073988" w:rsidP="00073988">
      <w:pPr>
        <w:pStyle w:val="Header"/>
        <w:rPr>
          <w:rFonts w:ascii="Arial" w:hAnsi="Arial" w:cs="Arial"/>
        </w:rPr>
      </w:pPr>
    </w:p>
    <w:p w:rsidR="00073988" w:rsidRPr="00C73E8A" w:rsidRDefault="00073988" w:rsidP="00073988">
      <w:pPr>
        <w:pStyle w:val="Header"/>
        <w:rPr>
          <w:rFonts w:ascii="Arial" w:hAnsi="Arial" w:cs="Arial"/>
        </w:rPr>
      </w:pPr>
    </w:p>
    <w:p w:rsidR="00073988" w:rsidRPr="00C73E8A" w:rsidRDefault="00073988" w:rsidP="00073988">
      <w:pPr>
        <w:jc w:val="both"/>
        <w:outlineLvl w:val="0"/>
        <w:rPr>
          <w:rFonts w:ascii="Arial" w:hAnsi="Arial" w:cs="Arial"/>
          <w:b/>
        </w:rPr>
      </w:pPr>
    </w:p>
    <w:p w:rsidR="00073988" w:rsidRPr="00994C20" w:rsidRDefault="008A760A" w:rsidP="00073988">
      <w:pPr>
        <w:pBdr>
          <w:bottom w:val="single" w:sz="4" w:space="1" w:color="auto"/>
        </w:pBdr>
        <w:jc w:val="both"/>
        <w:rPr>
          <w:rFonts w:ascii="Arial" w:hAnsi="Arial" w:cs="Arial"/>
          <w:b/>
        </w:rPr>
      </w:pPr>
      <w:bookmarkStart w:id="0" w:name="OLE_LINK1"/>
      <w:bookmarkStart w:id="1" w:name="OLE_LINK2"/>
      <w:r>
        <w:rPr>
          <w:rFonts w:ascii="Arial" w:hAnsi="Arial" w:cs="Arial"/>
          <w:b/>
        </w:rPr>
        <w:t>MEDIA RELEASE</w:t>
      </w:r>
    </w:p>
    <w:p w:rsidR="00073988" w:rsidRPr="00994C20" w:rsidRDefault="008A760A" w:rsidP="00073988">
      <w:pPr>
        <w:jc w:val="both"/>
        <w:rPr>
          <w:rFonts w:ascii="Arial" w:hAnsi="Arial" w:cs="Arial"/>
          <w:b/>
        </w:rPr>
      </w:pPr>
      <w:r w:rsidRPr="00994C20">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A062D">
        <w:rPr>
          <w:rFonts w:ascii="Arial" w:hAnsi="Arial" w:cs="Arial"/>
          <w:b/>
        </w:rPr>
        <w:tab/>
      </w:r>
      <w:r w:rsidR="00CA062D">
        <w:rPr>
          <w:rFonts w:ascii="Arial" w:hAnsi="Arial" w:cs="Arial"/>
          <w:b/>
        </w:rPr>
        <w:tab/>
      </w:r>
      <w:r w:rsidR="00CA062D">
        <w:rPr>
          <w:rFonts w:ascii="Arial" w:hAnsi="Arial" w:cs="Arial"/>
          <w:b/>
        </w:rPr>
        <w:tab/>
      </w:r>
      <w:r w:rsidR="00CA062D">
        <w:rPr>
          <w:rFonts w:ascii="Arial" w:hAnsi="Arial" w:cs="Arial"/>
          <w:b/>
        </w:rPr>
        <w:tab/>
      </w:r>
      <w:r w:rsidR="00CA062D">
        <w:rPr>
          <w:rFonts w:ascii="Arial" w:hAnsi="Arial" w:cs="Arial"/>
          <w:b/>
        </w:rPr>
        <w:tab/>
      </w:r>
      <w:bookmarkStart w:id="2" w:name="_GoBack"/>
      <w:bookmarkEnd w:id="2"/>
      <w:r>
        <w:rPr>
          <w:rFonts w:ascii="Arial" w:hAnsi="Arial" w:cs="Arial"/>
          <w:b/>
        </w:rPr>
        <w:t>MARCH</w:t>
      </w:r>
      <w:r w:rsidR="00A80041">
        <w:rPr>
          <w:rFonts w:ascii="Arial" w:hAnsi="Arial" w:cs="Arial"/>
          <w:b/>
        </w:rPr>
        <w:t xml:space="preserve"> 2020</w:t>
      </w:r>
    </w:p>
    <w:p w:rsidR="00073988" w:rsidRDefault="00073988" w:rsidP="00BB458F">
      <w:pPr>
        <w:rPr>
          <w:rFonts w:ascii="Arial" w:hAnsi="Arial" w:cs="Arial"/>
          <w:b/>
        </w:rPr>
      </w:pPr>
    </w:p>
    <w:p w:rsidR="008A760A" w:rsidRDefault="008A760A" w:rsidP="00073988">
      <w:pPr>
        <w:jc w:val="center"/>
        <w:rPr>
          <w:rFonts w:ascii="Arial" w:hAnsi="Arial" w:cs="Arial"/>
          <w:b/>
        </w:rPr>
      </w:pPr>
    </w:p>
    <w:p w:rsidR="00BB458F" w:rsidRDefault="008A760A" w:rsidP="00073988">
      <w:pPr>
        <w:jc w:val="center"/>
        <w:rPr>
          <w:rFonts w:ascii="Arial" w:hAnsi="Arial" w:cs="Arial"/>
          <w:b/>
        </w:rPr>
      </w:pPr>
      <w:r>
        <w:rPr>
          <w:rFonts w:ascii="Arial" w:hAnsi="Arial" w:cs="Arial"/>
          <w:b/>
        </w:rPr>
        <w:t>Know your Consumer Rights and be protected</w:t>
      </w:r>
    </w:p>
    <w:p w:rsidR="00BB458F" w:rsidRDefault="00BB458F" w:rsidP="00073988">
      <w:pPr>
        <w:jc w:val="center"/>
        <w:rPr>
          <w:rFonts w:ascii="Arial" w:hAnsi="Arial" w:cs="Arial"/>
          <w:b/>
        </w:rPr>
      </w:pPr>
    </w:p>
    <w:p w:rsidR="00BB458F" w:rsidRPr="00D83CA8" w:rsidRDefault="00BB458F" w:rsidP="00D83CA8">
      <w:pPr>
        <w:spacing w:line="360" w:lineRule="auto"/>
        <w:jc w:val="both"/>
        <w:rPr>
          <w:rFonts w:ascii="Arial" w:hAnsi="Arial" w:cs="Arial"/>
        </w:rPr>
      </w:pPr>
      <w:r>
        <w:rPr>
          <w:rFonts w:ascii="Arial" w:hAnsi="Arial" w:cs="Arial"/>
        </w:rPr>
        <w:t>March is Human Rights m</w:t>
      </w:r>
      <w:r w:rsidRPr="00BB458F">
        <w:rPr>
          <w:rFonts w:ascii="Arial" w:hAnsi="Arial" w:cs="Arial"/>
        </w:rPr>
        <w:t>onth and</w:t>
      </w:r>
      <w:r>
        <w:rPr>
          <w:rFonts w:ascii="Arial" w:hAnsi="Arial" w:cs="Arial"/>
        </w:rPr>
        <w:t xml:space="preserve"> has</w:t>
      </w:r>
      <w:r w:rsidRPr="00BB458F">
        <w:rPr>
          <w:rFonts w:ascii="Arial" w:hAnsi="Arial" w:cs="Arial"/>
        </w:rPr>
        <w:t xml:space="preserve"> also</w:t>
      </w:r>
      <w:r>
        <w:rPr>
          <w:rFonts w:ascii="Arial" w:hAnsi="Arial" w:cs="Arial"/>
        </w:rPr>
        <w:t xml:space="preserve"> been</w:t>
      </w:r>
      <w:r w:rsidRPr="00BB458F">
        <w:rPr>
          <w:rFonts w:ascii="Arial" w:hAnsi="Arial" w:cs="Arial"/>
        </w:rPr>
        <w:t xml:space="preserve"> adopted as a </w:t>
      </w:r>
      <w:r>
        <w:rPr>
          <w:rFonts w:ascii="Arial" w:hAnsi="Arial" w:cs="Arial"/>
        </w:rPr>
        <w:t>Consumer Rights m</w:t>
      </w:r>
      <w:r w:rsidRPr="00BB458F">
        <w:rPr>
          <w:rFonts w:ascii="Arial" w:hAnsi="Arial" w:cs="Arial"/>
        </w:rPr>
        <w:t>onth in South Africa.</w:t>
      </w:r>
      <w:r>
        <w:rPr>
          <w:rFonts w:ascii="Arial" w:hAnsi="Arial" w:cs="Arial"/>
        </w:rPr>
        <w:t xml:space="preserve"> </w:t>
      </w:r>
      <w:r w:rsidR="004A5BC7">
        <w:rPr>
          <w:rFonts w:ascii="Arial" w:hAnsi="Arial" w:cs="Arial"/>
        </w:rPr>
        <w:t xml:space="preserve">The </w:t>
      </w:r>
      <w:r>
        <w:rPr>
          <w:rFonts w:ascii="Arial" w:hAnsi="Arial" w:cs="Arial"/>
        </w:rPr>
        <w:t>15</w:t>
      </w:r>
      <w:r w:rsidRPr="00BB458F">
        <w:rPr>
          <w:rFonts w:ascii="Arial" w:hAnsi="Arial" w:cs="Arial"/>
          <w:vertAlign w:val="superscript"/>
        </w:rPr>
        <w:t>th</w:t>
      </w:r>
      <w:r>
        <w:rPr>
          <w:rFonts w:ascii="Arial" w:hAnsi="Arial" w:cs="Arial"/>
        </w:rPr>
        <w:t xml:space="preserve"> of March</w:t>
      </w:r>
      <w:r w:rsidR="004A5BC7">
        <w:rPr>
          <w:rFonts w:ascii="Arial" w:hAnsi="Arial" w:cs="Arial"/>
        </w:rPr>
        <w:t xml:space="preserve"> has been declared </w:t>
      </w:r>
      <w:r w:rsidRPr="00BB458F">
        <w:rPr>
          <w:rFonts w:ascii="Arial" w:hAnsi="Arial" w:cs="Arial"/>
        </w:rPr>
        <w:t>World Consumer Rights Day</w:t>
      </w:r>
      <w:r>
        <w:rPr>
          <w:rFonts w:ascii="Arial" w:hAnsi="Arial" w:cs="Arial"/>
        </w:rPr>
        <w:t xml:space="preserve"> (WCRD)</w:t>
      </w:r>
      <w:r w:rsidR="004A5BC7">
        <w:rPr>
          <w:rFonts w:ascii="Arial" w:hAnsi="Arial" w:cs="Arial"/>
        </w:rPr>
        <w:t xml:space="preserve"> and </w:t>
      </w:r>
      <w:r w:rsidRPr="00BB458F">
        <w:rPr>
          <w:rFonts w:ascii="Arial" w:hAnsi="Arial" w:cs="Arial"/>
        </w:rPr>
        <w:t xml:space="preserve">consumer </w:t>
      </w:r>
      <w:r w:rsidR="004A5BC7" w:rsidRPr="00BB458F">
        <w:rPr>
          <w:rFonts w:ascii="Arial" w:hAnsi="Arial" w:cs="Arial"/>
        </w:rPr>
        <w:t xml:space="preserve">rights </w:t>
      </w:r>
      <w:r w:rsidR="004A5BC7">
        <w:rPr>
          <w:rFonts w:ascii="Arial" w:hAnsi="Arial" w:cs="Arial"/>
        </w:rPr>
        <w:t>will be c</w:t>
      </w:r>
      <w:r w:rsidRPr="00BB458F">
        <w:rPr>
          <w:rFonts w:ascii="Arial" w:hAnsi="Arial" w:cs="Arial"/>
        </w:rPr>
        <w:t>elebrated</w:t>
      </w:r>
      <w:r w:rsidR="004A5BC7">
        <w:rPr>
          <w:rFonts w:ascii="Arial" w:hAnsi="Arial" w:cs="Arial"/>
        </w:rPr>
        <w:t xml:space="preserve"> world-wide.</w:t>
      </w:r>
      <w:r w:rsidR="004A5BC7" w:rsidRPr="004A5BC7">
        <w:rPr>
          <w:rFonts w:ascii="Arial" w:hAnsi="Arial" w:cs="Arial"/>
        </w:rPr>
        <w:t xml:space="preserve"> </w:t>
      </w:r>
      <w:r w:rsidR="004A5BC7">
        <w:rPr>
          <w:rFonts w:ascii="Arial" w:hAnsi="Arial" w:cs="Arial"/>
        </w:rPr>
        <w:t xml:space="preserve">The National Credit Regulator (NCR) is one of the consumer protection agencies, which celebrates WCRD and has also adopted the month of March as a consumer rights month. During the month of March, the NCR, intensifies its educational initiatives to advocate </w:t>
      </w:r>
      <w:r w:rsidR="00D83CA8">
        <w:rPr>
          <w:rFonts w:ascii="Arial" w:hAnsi="Arial" w:cs="Arial"/>
        </w:rPr>
        <w:t>key</w:t>
      </w:r>
      <w:r w:rsidR="004A5BC7">
        <w:rPr>
          <w:rFonts w:ascii="Arial" w:hAnsi="Arial" w:cs="Arial"/>
        </w:rPr>
        <w:t xml:space="preserve"> consumer rights</w:t>
      </w:r>
      <w:r w:rsidR="00D83CA8">
        <w:rPr>
          <w:rFonts w:ascii="Arial" w:hAnsi="Arial" w:cs="Arial"/>
        </w:rPr>
        <w:t xml:space="preserve"> and responsibilities and to encourage the credit industry players to comply with the Nation</w:t>
      </w:r>
      <w:r w:rsidR="004A5BC7">
        <w:rPr>
          <w:rFonts w:ascii="Arial" w:hAnsi="Arial" w:cs="Arial"/>
        </w:rPr>
        <w:t>al Credit Act (NCA), says Adv. Kedilatile</w:t>
      </w:r>
      <w:r w:rsidR="00D83CA8">
        <w:rPr>
          <w:rFonts w:ascii="Arial" w:hAnsi="Arial" w:cs="Arial"/>
        </w:rPr>
        <w:t xml:space="preserve"> Legodi, Acting</w:t>
      </w:r>
      <w:r w:rsidR="004A5BC7">
        <w:rPr>
          <w:rFonts w:ascii="Arial" w:hAnsi="Arial" w:cs="Arial"/>
        </w:rPr>
        <w:t xml:space="preserve"> Manage</w:t>
      </w:r>
      <w:r w:rsidR="00D83CA8">
        <w:rPr>
          <w:rFonts w:ascii="Arial" w:hAnsi="Arial" w:cs="Arial"/>
        </w:rPr>
        <w:t>r: Education and Communication</w:t>
      </w:r>
      <w:r w:rsidR="004A5BC7">
        <w:rPr>
          <w:rFonts w:ascii="Arial" w:hAnsi="Arial" w:cs="Arial"/>
        </w:rPr>
        <w:t>.</w:t>
      </w:r>
    </w:p>
    <w:p w:rsidR="00591755" w:rsidRDefault="00591755" w:rsidP="006E2050">
      <w:pPr>
        <w:spacing w:line="360" w:lineRule="auto"/>
        <w:jc w:val="both"/>
        <w:rPr>
          <w:rFonts w:ascii="Arial" w:hAnsi="Arial" w:cs="Arial"/>
        </w:rPr>
      </w:pPr>
    </w:p>
    <w:p w:rsidR="00D83CA8" w:rsidRDefault="00990BD1" w:rsidP="006E2050">
      <w:pPr>
        <w:spacing w:line="360" w:lineRule="auto"/>
        <w:jc w:val="both"/>
        <w:rPr>
          <w:rFonts w:ascii="Arial" w:hAnsi="Arial" w:cs="Arial"/>
        </w:rPr>
      </w:pPr>
      <w:r w:rsidRPr="002C4B01">
        <w:rPr>
          <w:rFonts w:ascii="Arial" w:hAnsi="Arial" w:cs="Arial"/>
        </w:rPr>
        <w:t>The NCR</w:t>
      </w:r>
      <w:r w:rsidR="00D83CA8">
        <w:rPr>
          <w:rFonts w:ascii="Arial" w:hAnsi="Arial" w:cs="Arial"/>
        </w:rPr>
        <w:t xml:space="preserve"> in collaboration with </w:t>
      </w:r>
      <w:r w:rsidR="004B165D">
        <w:rPr>
          <w:rFonts w:ascii="Arial" w:hAnsi="Arial" w:cs="Arial"/>
        </w:rPr>
        <w:t xml:space="preserve">other members of the Consumer Protection </w:t>
      </w:r>
      <w:r w:rsidR="00D83CA8">
        <w:rPr>
          <w:rFonts w:ascii="Arial" w:hAnsi="Arial" w:cs="Arial"/>
        </w:rPr>
        <w:t>Forum</w:t>
      </w:r>
      <w:r w:rsidR="00AA444F">
        <w:rPr>
          <w:rFonts w:ascii="Arial" w:hAnsi="Arial" w:cs="Arial"/>
        </w:rPr>
        <w:t xml:space="preserve"> </w:t>
      </w:r>
      <w:r w:rsidR="00D83CA8">
        <w:rPr>
          <w:rFonts w:ascii="Arial" w:hAnsi="Arial" w:cs="Arial"/>
        </w:rPr>
        <w:t xml:space="preserve">(CPF) (CPF is a government voluntary association of consumer protection </w:t>
      </w:r>
      <w:r w:rsidR="00AA444F">
        <w:rPr>
          <w:rFonts w:ascii="Arial" w:hAnsi="Arial" w:cs="Arial"/>
        </w:rPr>
        <w:t>bodies</w:t>
      </w:r>
      <w:r w:rsidR="00D83CA8">
        <w:rPr>
          <w:rFonts w:ascii="Arial" w:hAnsi="Arial" w:cs="Arial"/>
        </w:rPr>
        <w:t>)</w:t>
      </w:r>
      <w:r w:rsidR="004B165D">
        <w:rPr>
          <w:rFonts w:ascii="Arial" w:hAnsi="Arial" w:cs="Arial"/>
        </w:rPr>
        <w:t>,</w:t>
      </w:r>
      <w:r w:rsidR="000C2A27" w:rsidRPr="002C4B01">
        <w:rPr>
          <w:rFonts w:ascii="Arial" w:hAnsi="Arial" w:cs="Arial"/>
        </w:rPr>
        <w:t xml:space="preserve"> </w:t>
      </w:r>
      <w:r w:rsidR="00D83CA8">
        <w:rPr>
          <w:rFonts w:ascii="Arial" w:hAnsi="Arial" w:cs="Arial"/>
        </w:rPr>
        <w:t>will partake in the WCRD</w:t>
      </w:r>
      <w:r w:rsidR="000C2A27" w:rsidRPr="002C4B01">
        <w:rPr>
          <w:rFonts w:ascii="Arial" w:hAnsi="Arial" w:cs="Arial"/>
        </w:rPr>
        <w:t xml:space="preserve"> celebration on Friday,</w:t>
      </w:r>
      <w:r w:rsidRPr="002C4B01">
        <w:rPr>
          <w:rFonts w:ascii="Arial" w:hAnsi="Arial" w:cs="Arial"/>
        </w:rPr>
        <w:t xml:space="preserve"> 13</w:t>
      </w:r>
      <w:r w:rsidRPr="002C4B01">
        <w:rPr>
          <w:rFonts w:ascii="Arial" w:hAnsi="Arial" w:cs="Arial"/>
          <w:vertAlign w:val="superscript"/>
        </w:rPr>
        <w:t>th</w:t>
      </w:r>
      <w:r w:rsidRPr="002C4B01">
        <w:rPr>
          <w:rFonts w:ascii="Arial" w:hAnsi="Arial" w:cs="Arial"/>
        </w:rPr>
        <w:t xml:space="preserve"> March</w:t>
      </w:r>
      <w:r w:rsidR="000C2A27" w:rsidRPr="002C4B01">
        <w:rPr>
          <w:rFonts w:ascii="Arial" w:hAnsi="Arial" w:cs="Arial"/>
        </w:rPr>
        <w:t xml:space="preserve"> 2020</w:t>
      </w:r>
      <w:r w:rsidRPr="002C4B01">
        <w:rPr>
          <w:rFonts w:ascii="Arial" w:hAnsi="Arial" w:cs="Arial"/>
        </w:rPr>
        <w:t xml:space="preserve"> at the East London</w:t>
      </w:r>
      <w:r w:rsidR="00F717D8">
        <w:rPr>
          <w:rFonts w:ascii="Arial" w:hAnsi="Arial" w:cs="Arial"/>
        </w:rPr>
        <w:t xml:space="preserve"> International</w:t>
      </w:r>
      <w:r w:rsidRPr="002C4B01">
        <w:rPr>
          <w:rFonts w:ascii="Arial" w:hAnsi="Arial" w:cs="Arial"/>
        </w:rPr>
        <w:t xml:space="preserve"> Convention Centre</w:t>
      </w:r>
      <w:r w:rsidR="001C2BD8" w:rsidRPr="002C4B01">
        <w:rPr>
          <w:rFonts w:ascii="Arial" w:hAnsi="Arial" w:cs="Arial"/>
        </w:rPr>
        <w:t xml:space="preserve"> in the Eastern Cape</w:t>
      </w:r>
      <w:r w:rsidR="00D83CA8">
        <w:rPr>
          <w:rFonts w:ascii="Arial" w:hAnsi="Arial" w:cs="Arial"/>
        </w:rPr>
        <w:t xml:space="preserve"> under the theme “Fighting Consumer Exploitation.”</w:t>
      </w:r>
    </w:p>
    <w:p w:rsidR="00D83CA8" w:rsidRDefault="00D83CA8" w:rsidP="006E2050">
      <w:pPr>
        <w:spacing w:line="360" w:lineRule="auto"/>
        <w:jc w:val="both"/>
        <w:rPr>
          <w:rFonts w:ascii="Arial" w:hAnsi="Arial" w:cs="Arial"/>
        </w:rPr>
      </w:pPr>
    </w:p>
    <w:p w:rsidR="0054556F" w:rsidRDefault="000C2A27" w:rsidP="001D13BE">
      <w:pPr>
        <w:spacing w:line="360" w:lineRule="auto"/>
        <w:jc w:val="both"/>
        <w:rPr>
          <w:rFonts w:ascii="Arial" w:hAnsi="Arial" w:cs="Arial"/>
        </w:rPr>
      </w:pPr>
      <w:r w:rsidRPr="002C4B01">
        <w:rPr>
          <w:rFonts w:ascii="Arial" w:hAnsi="Arial" w:cs="Arial"/>
        </w:rPr>
        <w:t>This</w:t>
      </w:r>
      <w:r w:rsidR="001C2BD8" w:rsidRPr="002C4B01">
        <w:rPr>
          <w:rFonts w:ascii="Arial" w:hAnsi="Arial" w:cs="Arial"/>
        </w:rPr>
        <w:t xml:space="preserve"> main event will be preceded by a build-up </w:t>
      </w:r>
      <w:r w:rsidRPr="002C4B01">
        <w:rPr>
          <w:rFonts w:ascii="Arial" w:hAnsi="Arial" w:cs="Arial"/>
        </w:rPr>
        <w:t xml:space="preserve">of </w:t>
      </w:r>
      <w:r w:rsidR="00D83CA8">
        <w:rPr>
          <w:rFonts w:ascii="Arial" w:hAnsi="Arial" w:cs="Arial"/>
        </w:rPr>
        <w:t xml:space="preserve">various </w:t>
      </w:r>
      <w:r w:rsidR="0054556F">
        <w:rPr>
          <w:rFonts w:ascii="Arial" w:hAnsi="Arial" w:cs="Arial"/>
        </w:rPr>
        <w:t xml:space="preserve">events </w:t>
      </w:r>
      <w:r w:rsidRPr="002C4B01">
        <w:rPr>
          <w:rFonts w:ascii="Arial" w:hAnsi="Arial" w:cs="Arial"/>
        </w:rPr>
        <w:t xml:space="preserve">comprising </w:t>
      </w:r>
      <w:r w:rsidR="001C2BD8" w:rsidRPr="002C4B01">
        <w:rPr>
          <w:rFonts w:ascii="Arial" w:hAnsi="Arial" w:cs="Arial"/>
        </w:rPr>
        <w:t>multi</w:t>
      </w:r>
      <w:r w:rsidR="006B722D">
        <w:rPr>
          <w:rFonts w:ascii="Arial" w:hAnsi="Arial" w:cs="Arial"/>
        </w:rPr>
        <w:t xml:space="preserve">ple </w:t>
      </w:r>
      <w:r w:rsidR="001C2BD8" w:rsidRPr="002C4B01">
        <w:rPr>
          <w:rFonts w:ascii="Arial" w:hAnsi="Arial" w:cs="Arial"/>
        </w:rPr>
        <w:t>stakeholder</w:t>
      </w:r>
      <w:r w:rsidRPr="002C4B01">
        <w:rPr>
          <w:rFonts w:ascii="Arial" w:hAnsi="Arial" w:cs="Arial"/>
        </w:rPr>
        <w:t>s. The</w:t>
      </w:r>
      <w:r w:rsidR="0054556F">
        <w:rPr>
          <w:rFonts w:ascii="Arial" w:hAnsi="Arial" w:cs="Arial"/>
        </w:rPr>
        <w:t>se</w:t>
      </w:r>
      <w:r w:rsidRPr="002C4B01">
        <w:rPr>
          <w:rFonts w:ascii="Arial" w:hAnsi="Arial" w:cs="Arial"/>
        </w:rPr>
        <w:t xml:space="preserve"> events will </w:t>
      </w:r>
      <w:r w:rsidR="00DC6AB2" w:rsidRPr="002C4B01">
        <w:rPr>
          <w:rFonts w:ascii="Arial" w:hAnsi="Arial" w:cs="Arial"/>
        </w:rPr>
        <w:t xml:space="preserve">include </w:t>
      </w:r>
      <w:r w:rsidRPr="002C4B01">
        <w:rPr>
          <w:rFonts w:ascii="Arial" w:hAnsi="Arial" w:cs="Arial"/>
        </w:rPr>
        <w:t xml:space="preserve">both </w:t>
      </w:r>
      <w:r w:rsidR="001C2BD8" w:rsidRPr="002C4B01">
        <w:rPr>
          <w:rFonts w:ascii="Arial" w:hAnsi="Arial" w:cs="Arial"/>
        </w:rPr>
        <w:t xml:space="preserve">compliance monitoring and consumer education </w:t>
      </w:r>
      <w:r w:rsidR="006B722D">
        <w:rPr>
          <w:rFonts w:ascii="Arial" w:hAnsi="Arial" w:cs="Arial"/>
        </w:rPr>
        <w:t>and awareness</w:t>
      </w:r>
      <w:r w:rsidR="006B722D" w:rsidRPr="002C4B01">
        <w:rPr>
          <w:rFonts w:ascii="Arial" w:hAnsi="Arial" w:cs="Arial"/>
        </w:rPr>
        <w:t xml:space="preserve"> </w:t>
      </w:r>
      <w:r w:rsidR="001C2BD8" w:rsidRPr="002C4B01">
        <w:rPr>
          <w:rFonts w:ascii="Arial" w:hAnsi="Arial" w:cs="Arial"/>
        </w:rPr>
        <w:t>interventions</w:t>
      </w:r>
      <w:r w:rsidR="004B165D">
        <w:rPr>
          <w:rFonts w:ascii="Arial" w:hAnsi="Arial" w:cs="Arial"/>
        </w:rPr>
        <w:t xml:space="preserve"> </w:t>
      </w:r>
      <w:r w:rsidR="001C2BD8" w:rsidRPr="002C4B01">
        <w:rPr>
          <w:rFonts w:ascii="Arial" w:hAnsi="Arial" w:cs="Arial"/>
        </w:rPr>
        <w:t xml:space="preserve">in the </w:t>
      </w:r>
      <w:proofErr w:type="spellStart"/>
      <w:r w:rsidR="001C2BD8" w:rsidRPr="002C4B01">
        <w:rPr>
          <w:rFonts w:ascii="Arial" w:hAnsi="Arial" w:cs="Arial"/>
        </w:rPr>
        <w:t>Amathole</w:t>
      </w:r>
      <w:proofErr w:type="spellEnd"/>
      <w:r w:rsidR="001C2BD8" w:rsidRPr="002C4B01">
        <w:rPr>
          <w:rFonts w:ascii="Arial" w:hAnsi="Arial" w:cs="Arial"/>
        </w:rPr>
        <w:t xml:space="preserve"> District</w:t>
      </w:r>
      <w:r w:rsidRPr="002C4B01">
        <w:rPr>
          <w:rFonts w:ascii="Arial" w:hAnsi="Arial" w:cs="Arial"/>
        </w:rPr>
        <w:t>.</w:t>
      </w:r>
      <w:r w:rsidR="0054556F">
        <w:rPr>
          <w:rFonts w:ascii="Arial" w:hAnsi="Arial" w:cs="Arial"/>
        </w:rPr>
        <w:t xml:space="preserve"> </w:t>
      </w:r>
      <w:r w:rsidRPr="002C4B01">
        <w:rPr>
          <w:rFonts w:ascii="Arial" w:hAnsi="Arial" w:cs="Arial"/>
        </w:rPr>
        <w:t>In addition to these,</w:t>
      </w:r>
      <w:r w:rsidR="00990BD1" w:rsidRPr="002C4B01">
        <w:rPr>
          <w:rFonts w:ascii="Arial" w:hAnsi="Arial" w:cs="Arial"/>
        </w:rPr>
        <w:t xml:space="preserve"> the NCR will</w:t>
      </w:r>
      <w:r w:rsidR="0054556F">
        <w:rPr>
          <w:rFonts w:ascii="Arial" w:hAnsi="Arial" w:cs="Arial"/>
        </w:rPr>
        <w:t xml:space="preserve"> participate i</w:t>
      </w:r>
      <w:r w:rsidRPr="002C4B01">
        <w:rPr>
          <w:rFonts w:ascii="Arial" w:hAnsi="Arial" w:cs="Arial"/>
        </w:rPr>
        <w:t xml:space="preserve">n a </w:t>
      </w:r>
      <w:r w:rsidR="0054556F">
        <w:rPr>
          <w:rFonts w:ascii="Arial" w:hAnsi="Arial" w:cs="Arial"/>
        </w:rPr>
        <w:t xml:space="preserve">number of provincial interactive </w:t>
      </w:r>
      <w:proofErr w:type="spellStart"/>
      <w:r w:rsidR="0054556F">
        <w:rPr>
          <w:rFonts w:ascii="Arial" w:hAnsi="Arial" w:cs="Arial"/>
        </w:rPr>
        <w:t>programmes</w:t>
      </w:r>
      <w:proofErr w:type="spellEnd"/>
      <w:r w:rsidR="0054556F">
        <w:rPr>
          <w:rFonts w:ascii="Arial" w:hAnsi="Arial" w:cs="Arial"/>
        </w:rPr>
        <w:t xml:space="preserve"> and undertake awareness </w:t>
      </w:r>
      <w:proofErr w:type="spellStart"/>
      <w:r w:rsidR="0054556F">
        <w:rPr>
          <w:rFonts w:ascii="Arial" w:hAnsi="Arial" w:cs="Arial"/>
        </w:rPr>
        <w:t>programmes</w:t>
      </w:r>
      <w:proofErr w:type="spellEnd"/>
      <w:r w:rsidR="0054556F">
        <w:rPr>
          <w:rFonts w:ascii="Arial" w:hAnsi="Arial" w:cs="Arial"/>
        </w:rPr>
        <w:t xml:space="preserve"> using various mediums.</w:t>
      </w:r>
      <w:r w:rsidR="00DC487D">
        <w:rPr>
          <w:rFonts w:ascii="Arial" w:hAnsi="Arial" w:cs="Arial"/>
        </w:rPr>
        <w:t xml:space="preserve"> </w:t>
      </w:r>
    </w:p>
    <w:p w:rsidR="0054556F" w:rsidRDefault="0054556F" w:rsidP="001D13BE">
      <w:pPr>
        <w:spacing w:line="360" w:lineRule="auto"/>
        <w:jc w:val="both"/>
        <w:rPr>
          <w:rFonts w:ascii="Arial" w:hAnsi="Arial" w:cs="Arial"/>
        </w:rPr>
      </w:pPr>
    </w:p>
    <w:p w:rsidR="001D13BE" w:rsidRDefault="0054556F" w:rsidP="001D13BE">
      <w:pPr>
        <w:spacing w:line="360" w:lineRule="auto"/>
        <w:jc w:val="both"/>
        <w:rPr>
          <w:rFonts w:ascii="Arial" w:hAnsi="Arial" w:cs="Arial"/>
        </w:rPr>
      </w:pPr>
      <w:r>
        <w:rPr>
          <w:rFonts w:ascii="Arial" w:hAnsi="Arial" w:cs="Arial"/>
        </w:rPr>
        <w:lastRenderedPageBreak/>
        <w:t>T</w:t>
      </w:r>
      <w:r w:rsidR="001D13BE">
        <w:rPr>
          <w:rFonts w:ascii="Arial" w:hAnsi="Arial" w:cs="Arial"/>
        </w:rPr>
        <w:t xml:space="preserve">his </w:t>
      </w:r>
      <w:r>
        <w:rPr>
          <w:rFonts w:ascii="Arial" w:hAnsi="Arial" w:cs="Arial"/>
        </w:rPr>
        <w:t>year, the</w:t>
      </w:r>
      <w:r w:rsidR="001D13BE">
        <w:rPr>
          <w:rFonts w:ascii="Arial" w:hAnsi="Arial" w:cs="Arial"/>
        </w:rPr>
        <w:t xml:space="preserve"> NCR continues to encourage c</w:t>
      </w:r>
      <w:r>
        <w:rPr>
          <w:rFonts w:ascii="Arial" w:hAnsi="Arial" w:cs="Arial"/>
        </w:rPr>
        <w:t xml:space="preserve">onsumers to know their </w:t>
      </w:r>
      <w:r w:rsidR="001D13BE">
        <w:rPr>
          <w:rFonts w:ascii="Arial" w:hAnsi="Arial" w:cs="Arial"/>
        </w:rPr>
        <w:t>credit rights</w:t>
      </w:r>
      <w:r>
        <w:rPr>
          <w:rFonts w:ascii="Arial" w:hAnsi="Arial" w:cs="Arial"/>
        </w:rPr>
        <w:t xml:space="preserve"> to make informed credit decisions and </w:t>
      </w:r>
      <w:r w:rsidR="001D13BE">
        <w:rPr>
          <w:rFonts w:ascii="Arial" w:hAnsi="Arial" w:cs="Arial"/>
        </w:rPr>
        <w:t>speak up when there is a need to do so</w:t>
      </w:r>
      <w:r>
        <w:rPr>
          <w:rFonts w:ascii="Arial" w:hAnsi="Arial" w:cs="Arial"/>
        </w:rPr>
        <w:t xml:space="preserve">. Adv. </w:t>
      </w:r>
      <w:r w:rsidR="001D13BE">
        <w:rPr>
          <w:rFonts w:ascii="Arial" w:hAnsi="Arial" w:cs="Arial"/>
        </w:rPr>
        <w:t>Legodi believes that consumers can only exercise their rights and responsibilities if they are aware of such.</w:t>
      </w:r>
    </w:p>
    <w:p w:rsidR="0054556F" w:rsidRDefault="0054556F" w:rsidP="001D13BE">
      <w:pPr>
        <w:spacing w:line="360" w:lineRule="auto"/>
        <w:jc w:val="both"/>
        <w:rPr>
          <w:rFonts w:ascii="Arial" w:hAnsi="Arial" w:cs="Arial"/>
        </w:rPr>
      </w:pPr>
    </w:p>
    <w:p w:rsidR="00CE011F" w:rsidRPr="009B34FE" w:rsidRDefault="00CE011F" w:rsidP="006E2050">
      <w:pPr>
        <w:spacing w:line="360" w:lineRule="auto"/>
        <w:jc w:val="both"/>
        <w:rPr>
          <w:rFonts w:ascii="Arial" w:hAnsi="Arial" w:cs="Arial"/>
        </w:rPr>
      </w:pPr>
      <w:r w:rsidRPr="009B34FE">
        <w:rPr>
          <w:rFonts w:ascii="Arial" w:hAnsi="Arial" w:cs="Arial"/>
        </w:rPr>
        <w:t>The N</w:t>
      </w:r>
      <w:r w:rsidR="00715CD1" w:rsidRPr="009B34FE">
        <w:rPr>
          <w:rFonts w:ascii="Arial" w:hAnsi="Arial" w:cs="Arial"/>
        </w:rPr>
        <w:t xml:space="preserve">ational </w:t>
      </w:r>
      <w:r w:rsidRPr="009B34FE">
        <w:rPr>
          <w:rFonts w:ascii="Arial" w:hAnsi="Arial" w:cs="Arial"/>
        </w:rPr>
        <w:t>C</w:t>
      </w:r>
      <w:r w:rsidR="00715CD1" w:rsidRPr="009B34FE">
        <w:rPr>
          <w:rFonts w:ascii="Arial" w:hAnsi="Arial" w:cs="Arial"/>
        </w:rPr>
        <w:t xml:space="preserve">redit </w:t>
      </w:r>
      <w:r w:rsidRPr="009B34FE">
        <w:rPr>
          <w:rFonts w:ascii="Arial" w:hAnsi="Arial" w:cs="Arial"/>
        </w:rPr>
        <w:t>A</w:t>
      </w:r>
      <w:r w:rsidR="00715CD1" w:rsidRPr="009B34FE">
        <w:rPr>
          <w:rFonts w:ascii="Arial" w:hAnsi="Arial" w:cs="Arial"/>
        </w:rPr>
        <w:t>ct</w:t>
      </w:r>
      <w:r w:rsidRPr="009B34FE">
        <w:rPr>
          <w:rFonts w:ascii="Arial" w:hAnsi="Arial" w:cs="Arial"/>
        </w:rPr>
        <w:t xml:space="preserve"> provide</w:t>
      </w:r>
      <w:r w:rsidR="0054556F">
        <w:rPr>
          <w:rFonts w:ascii="Arial" w:hAnsi="Arial" w:cs="Arial"/>
        </w:rPr>
        <w:t>s for key</w:t>
      </w:r>
      <w:r w:rsidR="009B34FE">
        <w:rPr>
          <w:rFonts w:ascii="Arial" w:hAnsi="Arial" w:cs="Arial"/>
        </w:rPr>
        <w:t xml:space="preserve"> consumer rights as listed below</w:t>
      </w:r>
      <w:r w:rsidRPr="009B34FE">
        <w:rPr>
          <w:rFonts w:ascii="Arial" w:hAnsi="Arial" w:cs="Arial"/>
        </w:rPr>
        <w:t>:</w:t>
      </w:r>
    </w:p>
    <w:p w:rsidR="00B62C94" w:rsidRPr="009B34FE" w:rsidRDefault="00B62C94" w:rsidP="00B62C94">
      <w:pPr>
        <w:pStyle w:val="ListParagraph"/>
        <w:numPr>
          <w:ilvl w:val="0"/>
          <w:numId w:val="3"/>
        </w:numPr>
        <w:spacing w:line="360" w:lineRule="auto"/>
        <w:contextualSpacing/>
        <w:jc w:val="both"/>
        <w:textAlignment w:val="baseline"/>
        <w:rPr>
          <w:rFonts w:ascii="Arial" w:hAnsi="Arial" w:cs="Arial"/>
          <w:color w:val="FF9900"/>
          <w:sz w:val="24"/>
          <w:szCs w:val="24"/>
          <w:lang w:eastAsia="en-ZA"/>
        </w:rPr>
      </w:pPr>
      <w:r w:rsidRPr="00EE1169">
        <w:rPr>
          <w:rFonts w:ascii="Arial" w:hAnsi="Arial" w:cs="Arial"/>
          <w:color w:val="000000"/>
          <w:sz w:val="24"/>
          <w:szCs w:val="24"/>
          <w:lang w:eastAsia="en-ZA"/>
        </w:rPr>
        <w:t>Right to apply for credit</w:t>
      </w:r>
      <w:r w:rsidR="006F401F">
        <w:rPr>
          <w:rFonts w:ascii="Arial" w:hAnsi="Arial" w:cs="Arial"/>
          <w:color w:val="000000"/>
          <w:sz w:val="24"/>
          <w:szCs w:val="24"/>
          <w:lang w:eastAsia="en-ZA"/>
        </w:rPr>
        <w:t xml:space="preserve"> –This application must be made in good faith with truthful disclosure of all information by the consumer. </w:t>
      </w:r>
      <w:r w:rsidR="006F401F" w:rsidRPr="009B34FE">
        <w:rPr>
          <w:rFonts w:ascii="Arial" w:hAnsi="Arial" w:cs="Arial"/>
          <w:color w:val="000000"/>
          <w:sz w:val="24"/>
          <w:szCs w:val="24"/>
          <w:lang w:eastAsia="en-ZA"/>
        </w:rPr>
        <w:t>If</w:t>
      </w:r>
      <w:r w:rsidR="006F401F">
        <w:rPr>
          <w:rFonts w:ascii="Arial" w:hAnsi="Arial" w:cs="Arial"/>
          <w:color w:val="000000"/>
          <w:sz w:val="24"/>
          <w:szCs w:val="24"/>
          <w:lang w:eastAsia="en-ZA"/>
        </w:rPr>
        <w:t xml:space="preserve"> the a</w:t>
      </w:r>
      <w:r w:rsidRPr="009B34FE">
        <w:rPr>
          <w:rFonts w:ascii="Arial" w:hAnsi="Arial" w:cs="Arial"/>
          <w:color w:val="000000"/>
          <w:sz w:val="24"/>
          <w:szCs w:val="24"/>
          <w:lang w:eastAsia="en-ZA"/>
        </w:rPr>
        <w:t>pplication is declined</w:t>
      </w:r>
      <w:r w:rsidR="009B5182">
        <w:rPr>
          <w:rFonts w:ascii="Arial" w:hAnsi="Arial" w:cs="Arial"/>
          <w:color w:val="000000"/>
          <w:sz w:val="24"/>
          <w:szCs w:val="24"/>
          <w:lang w:eastAsia="en-ZA"/>
        </w:rPr>
        <w:t xml:space="preserve"> by the credit provider</w:t>
      </w:r>
      <w:r w:rsidRPr="009B34FE">
        <w:rPr>
          <w:rFonts w:ascii="Arial" w:hAnsi="Arial" w:cs="Arial"/>
          <w:color w:val="000000"/>
          <w:sz w:val="24"/>
          <w:szCs w:val="24"/>
          <w:lang w:eastAsia="en-ZA"/>
        </w:rPr>
        <w:t xml:space="preserve">, </w:t>
      </w:r>
      <w:r w:rsidR="009B5182">
        <w:rPr>
          <w:rFonts w:ascii="Arial" w:hAnsi="Arial" w:cs="Arial"/>
          <w:color w:val="000000"/>
          <w:sz w:val="24"/>
          <w:szCs w:val="24"/>
          <w:lang w:eastAsia="en-ZA"/>
        </w:rPr>
        <w:t>a consumer has</w:t>
      </w:r>
      <w:r w:rsidR="006F401F">
        <w:rPr>
          <w:rFonts w:ascii="Arial" w:hAnsi="Arial" w:cs="Arial"/>
          <w:color w:val="000000"/>
          <w:sz w:val="24"/>
          <w:szCs w:val="24"/>
          <w:lang w:eastAsia="en-ZA"/>
        </w:rPr>
        <w:t xml:space="preserve"> a right to receive reasons </w:t>
      </w:r>
      <w:r w:rsidRPr="009B34FE">
        <w:rPr>
          <w:rFonts w:ascii="Arial" w:hAnsi="Arial" w:cs="Arial"/>
          <w:color w:val="000000"/>
          <w:sz w:val="24"/>
          <w:szCs w:val="24"/>
          <w:lang w:eastAsia="en-ZA"/>
        </w:rPr>
        <w:t>why t</w:t>
      </w:r>
      <w:r w:rsidR="006F401F">
        <w:rPr>
          <w:rFonts w:ascii="Arial" w:hAnsi="Arial" w:cs="Arial"/>
          <w:color w:val="000000"/>
          <w:sz w:val="24"/>
          <w:szCs w:val="24"/>
          <w:lang w:eastAsia="en-ZA"/>
        </w:rPr>
        <w:t>he credit application has</w:t>
      </w:r>
      <w:r w:rsidRPr="009B34FE">
        <w:rPr>
          <w:rFonts w:ascii="Arial" w:hAnsi="Arial" w:cs="Arial"/>
          <w:color w:val="000000"/>
          <w:sz w:val="24"/>
          <w:szCs w:val="24"/>
          <w:lang w:eastAsia="en-ZA"/>
        </w:rPr>
        <w:t xml:space="preserve"> been declined;</w:t>
      </w:r>
    </w:p>
    <w:p w:rsidR="00CE011F" w:rsidRPr="009B34FE" w:rsidRDefault="00B62C94" w:rsidP="006E2050">
      <w:pPr>
        <w:pStyle w:val="ListParagraph"/>
        <w:numPr>
          <w:ilvl w:val="0"/>
          <w:numId w:val="3"/>
        </w:numPr>
        <w:spacing w:line="360" w:lineRule="auto"/>
        <w:jc w:val="both"/>
        <w:rPr>
          <w:rFonts w:ascii="Arial" w:hAnsi="Arial" w:cs="Arial"/>
          <w:sz w:val="24"/>
          <w:szCs w:val="24"/>
        </w:rPr>
      </w:pPr>
      <w:r w:rsidRPr="00EE1169">
        <w:rPr>
          <w:rFonts w:ascii="Arial" w:hAnsi="Arial" w:cs="Arial"/>
          <w:color w:val="000000"/>
          <w:sz w:val="24"/>
          <w:szCs w:val="24"/>
          <w:lang w:eastAsia="en-ZA"/>
        </w:rPr>
        <w:t>R</w:t>
      </w:r>
      <w:r w:rsidR="00CE011F" w:rsidRPr="00EE1169">
        <w:rPr>
          <w:rFonts w:ascii="Arial" w:hAnsi="Arial" w:cs="Arial"/>
          <w:color w:val="000000"/>
          <w:sz w:val="24"/>
          <w:szCs w:val="24"/>
          <w:lang w:eastAsia="en-ZA"/>
        </w:rPr>
        <w:t>ight to disclosure of information</w:t>
      </w:r>
      <w:r w:rsidR="00CE011F" w:rsidRPr="009B34FE">
        <w:rPr>
          <w:rFonts w:ascii="Arial" w:hAnsi="Arial" w:cs="Arial"/>
          <w:color w:val="000000"/>
          <w:sz w:val="24"/>
          <w:szCs w:val="24"/>
          <w:lang w:eastAsia="en-ZA"/>
        </w:rPr>
        <w:t xml:space="preserve"> –</w:t>
      </w:r>
      <w:r w:rsidRPr="009B34FE">
        <w:rPr>
          <w:rFonts w:ascii="Arial" w:hAnsi="Arial" w:cs="Arial"/>
          <w:sz w:val="24"/>
          <w:szCs w:val="24"/>
        </w:rPr>
        <w:t xml:space="preserve"> A credit provider must provide </w:t>
      </w:r>
      <w:r w:rsidR="009B5182">
        <w:rPr>
          <w:rFonts w:ascii="Arial" w:hAnsi="Arial" w:cs="Arial"/>
          <w:sz w:val="24"/>
          <w:szCs w:val="24"/>
        </w:rPr>
        <w:t xml:space="preserve">a </w:t>
      </w:r>
      <w:r w:rsidR="002460D3" w:rsidRPr="009B34FE">
        <w:rPr>
          <w:rFonts w:ascii="Arial" w:hAnsi="Arial" w:cs="Arial"/>
          <w:sz w:val="24"/>
          <w:szCs w:val="24"/>
        </w:rPr>
        <w:t xml:space="preserve">consumer </w:t>
      </w:r>
      <w:r w:rsidRPr="009B34FE">
        <w:rPr>
          <w:rFonts w:ascii="Arial" w:hAnsi="Arial" w:cs="Arial"/>
          <w:sz w:val="24"/>
          <w:szCs w:val="24"/>
        </w:rPr>
        <w:t xml:space="preserve">with a pre-agreement statement and quotation before </w:t>
      </w:r>
      <w:r w:rsidR="006F401F">
        <w:rPr>
          <w:rFonts w:ascii="Arial" w:hAnsi="Arial" w:cs="Arial"/>
          <w:sz w:val="24"/>
          <w:szCs w:val="24"/>
        </w:rPr>
        <w:t>he/she</w:t>
      </w:r>
      <w:r w:rsidRPr="009B34FE">
        <w:rPr>
          <w:rFonts w:ascii="Arial" w:hAnsi="Arial" w:cs="Arial"/>
          <w:sz w:val="24"/>
          <w:szCs w:val="24"/>
        </w:rPr>
        <w:t xml:space="preserve"> can</w:t>
      </w:r>
      <w:r w:rsidR="006F401F">
        <w:rPr>
          <w:rFonts w:ascii="Arial" w:hAnsi="Arial" w:cs="Arial"/>
          <w:sz w:val="24"/>
          <w:szCs w:val="24"/>
        </w:rPr>
        <w:t xml:space="preserve"> accept and</w:t>
      </w:r>
      <w:r w:rsidRPr="009B34FE">
        <w:rPr>
          <w:rFonts w:ascii="Arial" w:hAnsi="Arial" w:cs="Arial"/>
          <w:sz w:val="24"/>
          <w:szCs w:val="24"/>
        </w:rPr>
        <w:t xml:space="preserve"> sign the credit agreement</w:t>
      </w:r>
      <w:r w:rsidR="00CE011F" w:rsidRPr="009B34FE">
        <w:rPr>
          <w:rFonts w:ascii="Arial" w:hAnsi="Arial" w:cs="Arial"/>
          <w:color w:val="000000"/>
          <w:sz w:val="24"/>
          <w:szCs w:val="24"/>
          <w:lang w:eastAsia="en-ZA"/>
        </w:rPr>
        <w:t>;</w:t>
      </w:r>
    </w:p>
    <w:p w:rsidR="002460D3" w:rsidRPr="002460D3" w:rsidRDefault="002460D3" w:rsidP="002460D3">
      <w:pPr>
        <w:pStyle w:val="ListParagraph"/>
        <w:numPr>
          <w:ilvl w:val="0"/>
          <w:numId w:val="3"/>
        </w:numPr>
        <w:spacing w:line="360" w:lineRule="auto"/>
        <w:contextualSpacing/>
        <w:jc w:val="both"/>
        <w:textAlignment w:val="baseline"/>
        <w:rPr>
          <w:rFonts w:ascii="Arial" w:hAnsi="Arial" w:cs="Arial"/>
          <w:sz w:val="24"/>
          <w:szCs w:val="24"/>
          <w:lang w:eastAsia="en-ZA"/>
        </w:rPr>
      </w:pPr>
      <w:r w:rsidRPr="00EE1169">
        <w:rPr>
          <w:rFonts w:ascii="Arial" w:hAnsi="Arial" w:cs="Arial"/>
          <w:color w:val="000000"/>
          <w:sz w:val="24"/>
          <w:szCs w:val="24"/>
          <w:lang w:eastAsia="en-ZA"/>
        </w:rPr>
        <w:t>Right to receive documents in official language</w:t>
      </w:r>
      <w:r w:rsidRPr="00B62C94">
        <w:rPr>
          <w:rFonts w:ascii="Arial" w:hAnsi="Arial" w:cs="Arial"/>
          <w:sz w:val="24"/>
          <w:szCs w:val="24"/>
          <w:lang w:eastAsia="en-ZA"/>
        </w:rPr>
        <w:t xml:space="preserve"> – </w:t>
      </w:r>
      <w:r w:rsidRPr="00B62C94">
        <w:rPr>
          <w:rFonts w:ascii="Arial" w:hAnsi="Arial" w:cs="Arial"/>
          <w:sz w:val="24"/>
          <w:szCs w:val="24"/>
        </w:rPr>
        <w:t>A consumer has th</w:t>
      </w:r>
      <w:r w:rsidR="009B5182">
        <w:rPr>
          <w:rFonts w:ascii="Arial" w:hAnsi="Arial" w:cs="Arial"/>
          <w:sz w:val="24"/>
          <w:szCs w:val="24"/>
        </w:rPr>
        <w:t>e right to receive any document</w:t>
      </w:r>
      <w:r w:rsidRPr="00B62C94">
        <w:rPr>
          <w:rFonts w:ascii="Arial" w:hAnsi="Arial" w:cs="Arial"/>
          <w:sz w:val="24"/>
          <w:szCs w:val="24"/>
        </w:rPr>
        <w:t xml:space="preserve"> that is required in terms of the NCA in an official language that the consumer reads or understands, to the </w:t>
      </w:r>
      <w:r w:rsidR="009B5182" w:rsidRPr="00B62C94">
        <w:rPr>
          <w:rFonts w:ascii="Arial" w:hAnsi="Arial" w:cs="Arial"/>
          <w:sz w:val="24"/>
          <w:szCs w:val="24"/>
        </w:rPr>
        <w:t>extent</w:t>
      </w:r>
      <w:r w:rsidRPr="00B62C94">
        <w:rPr>
          <w:rFonts w:ascii="Arial" w:hAnsi="Arial" w:cs="Arial"/>
          <w:sz w:val="24"/>
          <w:szCs w:val="24"/>
        </w:rPr>
        <w:t xml:space="preserve"> that is reasonable</w:t>
      </w:r>
      <w:r w:rsidR="009B5182">
        <w:rPr>
          <w:rFonts w:ascii="Arial" w:hAnsi="Arial" w:cs="Arial"/>
          <w:sz w:val="24"/>
          <w:szCs w:val="24"/>
        </w:rPr>
        <w:t>,</w:t>
      </w:r>
      <w:r w:rsidRPr="00B62C94">
        <w:rPr>
          <w:rFonts w:ascii="Arial" w:hAnsi="Arial" w:cs="Arial"/>
          <w:sz w:val="24"/>
          <w:szCs w:val="24"/>
        </w:rPr>
        <w:t xml:space="preserve"> having regard to usage, practicality, expense, regional circumstances and the balance of the needs and preferences of the population ordinarily served by the person required to deliver that document</w:t>
      </w:r>
      <w:r w:rsidRPr="00B62C94">
        <w:rPr>
          <w:rFonts w:ascii="Arial" w:hAnsi="Arial" w:cs="Arial"/>
          <w:sz w:val="24"/>
          <w:szCs w:val="24"/>
          <w:lang w:eastAsia="en-ZA"/>
        </w:rPr>
        <w:t>;</w:t>
      </w:r>
    </w:p>
    <w:p w:rsidR="00B62C94" w:rsidRPr="009B5182" w:rsidRDefault="00CE011F" w:rsidP="00B62C94">
      <w:pPr>
        <w:pStyle w:val="ListParagraph"/>
        <w:numPr>
          <w:ilvl w:val="0"/>
          <w:numId w:val="3"/>
        </w:numPr>
        <w:spacing w:line="360" w:lineRule="auto"/>
        <w:contextualSpacing/>
        <w:jc w:val="both"/>
        <w:textAlignment w:val="baseline"/>
        <w:rPr>
          <w:rFonts w:ascii="Arial" w:hAnsi="Arial" w:cs="Arial"/>
          <w:color w:val="FF9900"/>
          <w:sz w:val="24"/>
          <w:szCs w:val="24"/>
          <w:lang w:eastAsia="en-ZA"/>
        </w:rPr>
      </w:pPr>
      <w:r w:rsidRPr="00EE1169">
        <w:rPr>
          <w:rFonts w:ascii="Arial" w:hAnsi="Arial" w:cs="Arial"/>
          <w:color w:val="000000"/>
          <w:sz w:val="24"/>
          <w:szCs w:val="24"/>
          <w:lang w:eastAsia="en-ZA"/>
        </w:rPr>
        <w:t>Right to receive information in plain and understandable language</w:t>
      </w:r>
      <w:r w:rsidRPr="006E2050">
        <w:rPr>
          <w:rFonts w:ascii="Arial" w:hAnsi="Arial" w:cs="Arial"/>
          <w:color w:val="000000"/>
          <w:sz w:val="24"/>
          <w:szCs w:val="24"/>
          <w:lang w:eastAsia="en-ZA"/>
        </w:rPr>
        <w:t xml:space="preserve"> </w:t>
      </w:r>
      <w:r>
        <w:rPr>
          <w:rFonts w:ascii="Arial" w:hAnsi="Arial" w:cs="Arial"/>
          <w:color w:val="000000"/>
          <w:sz w:val="24"/>
          <w:szCs w:val="24"/>
          <w:lang w:eastAsia="en-ZA"/>
        </w:rPr>
        <w:t>–</w:t>
      </w:r>
      <w:r w:rsidR="006F401F">
        <w:rPr>
          <w:rFonts w:ascii="Arial" w:hAnsi="Arial" w:cs="Arial"/>
          <w:color w:val="000000"/>
          <w:sz w:val="24"/>
          <w:szCs w:val="24"/>
          <w:lang w:eastAsia="en-ZA"/>
        </w:rPr>
        <w:t>A</w:t>
      </w:r>
      <w:r w:rsidRPr="006E2050">
        <w:rPr>
          <w:rFonts w:ascii="Arial" w:hAnsi="Arial" w:cs="Arial"/>
          <w:color w:val="000000"/>
          <w:sz w:val="24"/>
          <w:szCs w:val="24"/>
          <w:lang w:eastAsia="en-ZA"/>
        </w:rPr>
        <w:t xml:space="preserve"> credit </w:t>
      </w:r>
      <w:r>
        <w:rPr>
          <w:rFonts w:ascii="Arial" w:hAnsi="Arial" w:cs="Arial"/>
          <w:color w:val="000000"/>
          <w:sz w:val="24"/>
          <w:szCs w:val="24"/>
          <w:lang w:eastAsia="en-ZA"/>
        </w:rPr>
        <w:t>provider must give the consumer documents that are</w:t>
      </w:r>
      <w:r w:rsidR="006F401F">
        <w:rPr>
          <w:rFonts w:ascii="Arial" w:hAnsi="Arial" w:cs="Arial"/>
          <w:color w:val="000000"/>
          <w:sz w:val="24"/>
          <w:szCs w:val="24"/>
          <w:lang w:eastAsia="en-ZA"/>
        </w:rPr>
        <w:t xml:space="preserve"> in plain, simple</w:t>
      </w:r>
      <w:r w:rsidR="00715CD1">
        <w:rPr>
          <w:rFonts w:ascii="Arial" w:hAnsi="Arial" w:cs="Arial"/>
          <w:color w:val="000000"/>
          <w:sz w:val="24"/>
          <w:szCs w:val="24"/>
          <w:lang w:eastAsia="en-ZA"/>
        </w:rPr>
        <w:t xml:space="preserve"> and</w:t>
      </w:r>
      <w:r w:rsidR="00AA3773">
        <w:rPr>
          <w:rFonts w:ascii="Arial" w:hAnsi="Arial" w:cs="Arial"/>
          <w:color w:val="000000"/>
          <w:sz w:val="24"/>
          <w:szCs w:val="24"/>
          <w:lang w:eastAsia="en-ZA"/>
        </w:rPr>
        <w:t xml:space="preserve"> understandable </w:t>
      </w:r>
      <w:r w:rsidR="00AA3773" w:rsidRPr="00AA3773">
        <w:rPr>
          <w:rFonts w:ascii="Arial" w:hAnsi="Arial" w:cs="Arial"/>
          <w:color w:val="000000"/>
          <w:sz w:val="24"/>
          <w:szCs w:val="24"/>
          <w:lang w:eastAsia="en-ZA"/>
        </w:rPr>
        <w:t xml:space="preserve">language. </w:t>
      </w:r>
      <w:r w:rsidR="00AA3773" w:rsidRPr="00AA3773">
        <w:rPr>
          <w:rFonts w:ascii="Arial" w:hAnsi="Arial" w:cs="Arial"/>
          <w:sz w:val="24"/>
          <w:szCs w:val="24"/>
        </w:rPr>
        <w:t>This means that the contents, meaning and importance of the document must be easy to understand</w:t>
      </w:r>
      <w:r w:rsidR="00AA3773">
        <w:rPr>
          <w:rFonts w:ascii="Arial" w:hAnsi="Arial" w:cs="Arial"/>
          <w:sz w:val="24"/>
          <w:szCs w:val="24"/>
        </w:rPr>
        <w:t>;</w:t>
      </w:r>
    </w:p>
    <w:p w:rsidR="00B62C94" w:rsidRPr="009D5545" w:rsidRDefault="00CE011F" w:rsidP="00CA377D">
      <w:pPr>
        <w:pStyle w:val="ListParagraph"/>
        <w:numPr>
          <w:ilvl w:val="0"/>
          <w:numId w:val="3"/>
        </w:numPr>
        <w:spacing w:line="360" w:lineRule="auto"/>
        <w:contextualSpacing/>
        <w:jc w:val="both"/>
        <w:textAlignment w:val="baseline"/>
        <w:rPr>
          <w:rFonts w:ascii="Arial" w:hAnsi="Arial" w:cs="Arial"/>
          <w:color w:val="FF9900"/>
          <w:sz w:val="24"/>
          <w:szCs w:val="24"/>
          <w:lang w:eastAsia="en-ZA"/>
        </w:rPr>
      </w:pPr>
      <w:r w:rsidRPr="00EE1169">
        <w:rPr>
          <w:rFonts w:ascii="Arial" w:hAnsi="Arial" w:cs="Arial"/>
          <w:color w:val="000000"/>
          <w:sz w:val="24"/>
          <w:szCs w:val="24"/>
          <w:lang w:eastAsia="en-ZA"/>
        </w:rPr>
        <w:t>Right to confidential treatment of personal information</w:t>
      </w:r>
      <w:r w:rsidRPr="009D5545">
        <w:rPr>
          <w:rFonts w:ascii="Arial" w:hAnsi="Arial" w:cs="Arial"/>
          <w:color w:val="000000"/>
          <w:sz w:val="24"/>
          <w:szCs w:val="24"/>
          <w:lang w:eastAsia="en-ZA"/>
        </w:rPr>
        <w:t xml:space="preserve"> –</w:t>
      </w:r>
      <w:r w:rsidR="00B62C94" w:rsidRPr="009D5545">
        <w:rPr>
          <w:rFonts w:ascii="Arial" w:hAnsi="Arial" w:cs="Arial"/>
          <w:sz w:val="24"/>
          <w:szCs w:val="24"/>
        </w:rPr>
        <w:t xml:space="preserve"> This means </w:t>
      </w:r>
      <w:r w:rsidR="00AA3773" w:rsidRPr="009D5545">
        <w:rPr>
          <w:rFonts w:ascii="Arial" w:hAnsi="Arial" w:cs="Arial"/>
          <w:sz w:val="24"/>
          <w:szCs w:val="24"/>
        </w:rPr>
        <w:t xml:space="preserve">that </w:t>
      </w:r>
      <w:r w:rsidR="00B62C94" w:rsidRPr="009D5545">
        <w:rPr>
          <w:rFonts w:ascii="Arial" w:hAnsi="Arial" w:cs="Arial"/>
          <w:sz w:val="24"/>
          <w:szCs w:val="24"/>
        </w:rPr>
        <w:t>the credit provider may only use your information for the purpose for which it was given;</w:t>
      </w:r>
    </w:p>
    <w:p w:rsidR="00C23E79" w:rsidRPr="00B978EF" w:rsidRDefault="00C23E79" w:rsidP="00B978EF">
      <w:pPr>
        <w:pStyle w:val="ListParagraph"/>
        <w:numPr>
          <w:ilvl w:val="0"/>
          <w:numId w:val="3"/>
        </w:numPr>
        <w:spacing w:line="360" w:lineRule="auto"/>
        <w:contextualSpacing/>
        <w:jc w:val="both"/>
        <w:textAlignment w:val="baseline"/>
        <w:rPr>
          <w:rFonts w:ascii="Arial" w:hAnsi="Arial" w:cs="Arial"/>
          <w:color w:val="FF9900"/>
          <w:sz w:val="24"/>
          <w:szCs w:val="24"/>
          <w:lang w:eastAsia="en-ZA"/>
        </w:rPr>
      </w:pPr>
      <w:r w:rsidRPr="00EE1169">
        <w:rPr>
          <w:rFonts w:ascii="Arial" w:hAnsi="Arial" w:cs="Arial"/>
          <w:color w:val="000000"/>
          <w:sz w:val="24"/>
          <w:szCs w:val="24"/>
          <w:lang w:eastAsia="en-ZA"/>
        </w:rPr>
        <w:t xml:space="preserve">Right to </w:t>
      </w:r>
      <w:r w:rsidR="00AA3773" w:rsidRPr="00EE1169">
        <w:rPr>
          <w:rFonts w:ascii="Arial" w:hAnsi="Arial" w:cs="Arial"/>
          <w:color w:val="000000"/>
          <w:sz w:val="24"/>
          <w:szCs w:val="24"/>
          <w:lang w:eastAsia="en-ZA"/>
        </w:rPr>
        <w:t>access and</w:t>
      </w:r>
      <w:r w:rsidRPr="00EE1169">
        <w:rPr>
          <w:rFonts w:ascii="Arial" w:hAnsi="Arial" w:cs="Arial"/>
          <w:color w:val="000000"/>
          <w:sz w:val="24"/>
          <w:szCs w:val="24"/>
          <w:lang w:eastAsia="en-ZA"/>
        </w:rPr>
        <w:t xml:space="preserve"> challenge information </w:t>
      </w:r>
      <w:r w:rsidR="00AA3773" w:rsidRPr="00EE1169">
        <w:rPr>
          <w:rFonts w:ascii="Arial" w:hAnsi="Arial" w:cs="Arial"/>
          <w:color w:val="000000"/>
          <w:sz w:val="24"/>
          <w:szCs w:val="24"/>
          <w:lang w:eastAsia="en-ZA"/>
        </w:rPr>
        <w:t xml:space="preserve">held </w:t>
      </w:r>
      <w:r w:rsidRPr="00EE1169">
        <w:rPr>
          <w:rFonts w:ascii="Arial" w:hAnsi="Arial" w:cs="Arial"/>
          <w:color w:val="000000"/>
          <w:sz w:val="24"/>
          <w:szCs w:val="24"/>
          <w:lang w:eastAsia="en-ZA"/>
        </w:rPr>
        <w:t>at the credit bureau</w:t>
      </w:r>
      <w:r w:rsidR="006F401F">
        <w:rPr>
          <w:rFonts w:ascii="Arial" w:hAnsi="Arial" w:cs="Arial"/>
          <w:color w:val="000000"/>
          <w:sz w:val="24"/>
          <w:szCs w:val="24"/>
          <w:lang w:eastAsia="en-ZA"/>
        </w:rPr>
        <w:t xml:space="preserve"> – A Consumer has</w:t>
      </w:r>
      <w:r w:rsidRPr="006E2050">
        <w:rPr>
          <w:rFonts w:ascii="Arial" w:hAnsi="Arial" w:cs="Arial"/>
          <w:color w:val="000000"/>
          <w:sz w:val="24"/>
          <w:szCs w:val="24"/>
          <w:lang w:eastAsia="en-ZA"/>
        </w:rPr>
        <w:t xml:space="preserve"> a right to receive one free credit report once a year from a credit bureau and to challenge any incorrect information</w:t>
      </w:r>
      <w:r w:rsidR="006F401F">
        <w:rPr>
          <w:rFonts w:ascii="Arial" w:hAnsi="Arial" w:cs="Arial"/>
          <w:color w:val="000000"/>
          <w:sz w:val="24"/>
          <w:szCs w:val="24"/>
          <w:lang w:eastAsia="en-ZA"/>
        </w:rPr>
        <w:t>;</w:t>
      </w:r>
    </w:p>
    <w:p w:rsidR="00FD49EA" w:rsidRPr="006B6785" w:rsidRDefault="00CE011F" w:rsidP="00483995">
      <w:pPr>
        <w:pStyle w:val="ListParagraph"/>
        <w:numPr>
          <w:ilvl w:val="0"/>
          <w:numId w:val="3"/>
        </w:numPr>
        <w:spacing w:line="360" w:lineRule="auto"/>
        <w:contextualSpacing/>
        <w:jc w:val="both"/>
        <w:textAlignment w:val="baseline"/>
        <w:rPr>
          <w:rFonts w:ascii="Arial" w:hAnsi="Arial" w:cs="Arial"/>
          <w:lang w:eastAsia="en-ZA"/>
        </w:rPr>
      </w:pPr>
      <w:r w:rsidRPr="00EE1169">
        <w:rPr>
          <w:rFonts w:ascii="Arial" w:hAnsi="Arial" w:cs="Arial"/>
          <w:color w:val="000000"/>
          <w:sz w:val="24"/>
          <w:szCs w:val="24"/>
          <w:lang w:eastAsia="en-ZA"/>
        </w:rPr>
        <w:t xml:space="preserve">Right to </w:t>
      </w:r>
      <w:r w:rsidR="00AA3773" w:rsidRPr="00EE1169">
        <w:rPr>
          <w:rFonts w:ascii="Arial" w:hAnsi="Arial" w:cs="Arial"/>
          <w:color w:val="000000"/>
          <w:sz w:val="24"/>
          <w:szCs w:val="24"/>
          <w:lang w:eastAsia="en-ZA"/>
        </w:rPr>
        <w:t>get</w:t>
      </w:r>
      <w:r w:rsidRPr="00EE1169">
        <w:rPr>
          <w:rFonts w:ascii="Arial" w:hAnsi="Arial" w:cs="Arial"/>
          <w:color w:val="000000"/>
          <w:sz w:val="24"/>
          <w:szCs w:val="24"/>
          <w:lang w:eastAsia="en-ZA"/>
        </w:rPr>
        <w:t xml:space="preserve"> assistance when over-indebted</w:t>
      </w:r>
      <w:r w:rsidR="00B41989">
        <w:rPr>
          <w:rFonts w:ascii="Arial" w:hAnsi="Arial" w:cs="Arial"/>
          <w:color w:val="000000"/>
          <w:sz w:val="24"/>
          <w:szCs w:val="24"/>
          <w:lang w:eastAsia="en-ZA"/>
        </w:rPr>
        <w:t xml:space="preserve"> – A c</w:t>
      </w:r>
      <w:r w:rsidR="00F03641" w:rsidRPr="00FD49EA">
        <w:rPr>
          <w:rFonts w:ascii="Arial" w:hAnsi="Arial" w:cs="Arial"/>
          <w:color w:val="000000"/>
          <w:sz w:val="24"/>
          <w:szCs w:val="24"/>
          <w:lang w:eastAsia="en-ZA"/>
        </w:rPr>
        <w:t>onsumer ha</w:t>
      </w:r>
      <w:r w:rsidR="00B41989">
        <w:rPr>
          <w:rFonts w:ascii="Arial" w:hAnsi="Arial" w:cs="Arial"/>
          <w:color w:val="000000"/>
          <w:sz w:val="24"/>
          <w:szCs w:val="24"/>
          <w:lang w:eastAsia="en-ZA"/>
        </w:rPr>
        <w:t>s</w:t>
      </w:r>
      <w:r w:rsidRPr="00FD49EA">
        <w:rPr>
          <w:rFonts w:ascii="Arial" w:hAnsi="Arial" w:cs="Arial"/>
          <w:color w:val="000000"/>
          <w:sz w:val="24"/>
          <w:szCs w:val="24"/>
          <w:lang w:eastAsia="en-ZA"/>
        </w:rPr>
        <w:t xml:space="preserve"> a right to </w:t>
      </w:r>
      <w:r w:rsidR="00761D8F" w:rsidRPr="00FD49EA">
        <w:rPr>
          <w:rFonts w:ascii="Arial" w:hAnsi="Arial" w:cs="Arial"/>
          <w:color w:val="000000"/>
          <w:sz w:val="24"/>
          <w:szCs w:val="24"/>
          <w:lang w:eastAsia="en-ZA"/>
        </w:rPr>
        <w:t>be</w:t>
      </w:r>
      <w:r w:rsidR="00B41989">
        <w:rPr>
          <w:rFonts w:ascii="Arial" w:hAnsi="Arial" w:cs="Arial"/>
          <w:color w:val="000000"/>
          <w:sz w:val="24"/>
          <w:szCs w:val="24"/>
          <w:lang w:eastAsia="en-ZA"/>
        </w:rPr>
        <w:t xml:space="preserve"> assisted when struggling to pay debts.</w:t>
      </w:r>
    </w:p>
    <w:p w:rsidR="006B6785" w:rsidRPr="00FD49EA" w:rsidRDefault="006B6785" w:rsidP="006B6785">
      <w:pPr>
        <w:pStyle w:val="ListParagraph"/>
        <w:spacing w:line="360" w:lineRule="auto"/>
        <w:contextualSpacing/>
        <w:jc w:val="both"/>
        <w:textAlignment w:val="baseline"/>
        <w:rPr>
          <w:rFonts w:ascii="Arial" w:hAnsi="Arial" w:cs="Arial"/>
          <w:lang w:eastAsia="en-ZA"/>
        </w:rPr>
      </w:pPr>
    </w:p>
    <w:p w:rsidR="00166C90" w:rsidRDefault="008072ED" w:rsidP="00FD49EA">
      <w:pPr>
        <w:spacing w:line="360" w:lineRule="auto"/>
        <w:contextualSpacing/>
        <w:jc w:val="both"/>
        <w:textAlignment w:val="baseline"/>
        <w:rPr>
          <w:rFonts w:ascii="Arial" w:hAnsi="Arial" w:cs="Arial"/>
          <w:lang w:eastAsia="en-ZA"/>
        </w:rPr>
      </w:pPr>
      <w:r>
        <w:rPr>
          <w:rFonts w:ascii="Arial" w:hAnsi="Arial" w:cs="Arial"/>
          <w:lang w:eastAsia="en-ZA"/>
        </w:rPr>
        <w:lastRenderedPageBreak/>
        <w:t xml:space="preserve">When a </w:t>
      </w:r>
      <w:r w:rsidR="00B41989">
        <w:rPr>
          <w:rFonts w:ascii="Arial" w:hAnsi="Arial" w:cs="Arial"/>
          <w:lang w:eastAsia="en-ZA"/>
        </w:rPr>
        <w:t xml:space="preserve">need to apply for credit arises, </w:t>
      </w:r>
      <w:r>
        <w:rPr>
          <w:rFonts w:ascii="Arial" w:hAnsi="Arial" w:cs="Arial"/>
          <w:lang w:eastAsia="en-ZA"/>
        </w:rPr>
        <w:t>c</w:t>
      </w:r>
      <w:r w:rsidRPr="00FD49EA">
        <w:rPr>
          <w:rFonts w:ascii="Arial" w:hAnsi="Arial" w:cs="Arial"/>
          <w:lang w:eastAsia="en-ZA"/>
        </w:rPr>
        <w:t xml:space="preserve">onsumers </w:t>
      </w:r>
      <w:r>
        <w:rPr>
          <w:rFonts w:ascii="Arial" w:hAnsi="Arial" w:cs="Arial"/>
          <w:lang w:eastAsia="en-ZA"/>
        </w:rPr>
        <w:t>are</w:t>
      </w:r>
      <w:r w:rsidR="00B41989">
        <w:rPr>
          <w:rFonts w:ascii="Arial" w:hAnsi="Arial" w:cs="Arial"/>
          <w:lang w:eastAsia="en-ZA"/>
        </w:rPr>
        <w:t xml:space="preserve"> reminded to </w:t>
      </w:r>
      <w:r w:rsidR="00166C90" w:rsidRPr="00FD49EA">
        <w:rPr>
          <w:rFonts w:ascii="Arial" w:hAnsi="Arial" w:cs="Arial"/>
          <w:lang w:eastAsia="en-ZA"/>
        </w:rPr>
        <w:t xml:space="preserve">only use credit providers </w:t>
      </w:r>
      <w:r>
        <w:rPr>
          <w:rFonts w:ascii="Arial" w:hAnsi="Arial" w:cs="Arial"/>
          <w:lang w:eastAsia="en-ZA"/>
        </w:rPr>
        <w:t xml:space="preserve">registered with the NCR </w:t>
      </w:r>
      <w:r w:rsidR="00B41989">
        <w:rPr>
          <w:rFonts w:ascii="Arial" w:hAnsi="Arial" w:cs="Arial"/>
          <w:lang w:eastAsia="en-ZA"/>
        </w:rPr>
        <w:t>and should never</w:t>
      </w:r>
      <w:r w:rsidR="00166C90" w:rsidRPr="00FD49EA">
        <w:rPr>
          <w:rFonts w:ascii="Arial" w:hAnsi="Arial" w:cs="Arial"/>
          <w:lang w:eastAsia="en-ZA"/>
        </w:rPr>
        <w:t xml:space="preserve"> leave their bank cards, SASSA cards, identity documents and </w:t>
      </w:r>
      <w:r w:rsidR="00E26F65" w:rsidRPr="00FD49EA">
        <w:rPr>
          <w:rFonts w:ascii="Arial" w:hAnsi="Arial" w:cs="Arial"/>
          <w:lang w:eastAsia="en-ZA"/>
        </w:rPr>
        <w:t xml:space="preserve">bank </w:t>
      </w:r>
      <w:r w:rsidR="00166C90" w:rsidRPr="00FD49EA">
        <w:rPr>
          <w:rFonts w:ascii="Arial" w:hAnsi="Arial" w:cs="Arial"/>
          <w:lang w:eastAsia="en-ZA"/>
        </w:rPr>
        <w:t>PIN</w:t>
      </w:r>
      <w:r w:rsidR="00E26F65" w:rsidRPr="00FD49EA">
        <w:rPr>
          <w:rFonts w:ascii="Arial" w:hAnsi="Arial" w:cs="Arial"/>
          <w:lang w:eastAsia="en-ZA"/>
        </w:rPr>
        <w:t xml:space="preserve"> numbers</w:t>
      </w:r>
      <w:r w:rsidR="00166C90" w:rsidRPr="00FD49EA">
        <w:rPr>
          <w:rFonts w:ascii="Arial" w:hAnsi="Arial" w:cs="Arial"/>
          <w:lang w:eastAsia="en-ZA"/>
        </w:rPr>
        <w:t xml:space="preserve"> with credit providers. If consumers </w:t>
      </w:r>
      <w:r w:rsidR="00E26F65" w:rsidRPr="00FD49EA">
        <w:rPr>
          <w:rFonts w:ascii="Arial" w:hAnsi="Arial" w:cs="Arial"/>
          <w:lang w:eastAsia="en-ZA"/>
        </w:rPr>
        <w:t xml:space="preserve">fall </w:t>
      </w:r>
      <w:r w:rsidR="00166C90" w:rsidRPr="00FD49EA">
        <w:rPr>
          <w:rFonts w:ascii="Arial" w:hAnsi="Arial" w:cs="Arial"/>
          <w:lang w:eastAsia="en-ZA"/>
        </w:rPr>
        <w:t xml:space="preserve">victim </w:t>
      </w:r>
      <w:r w:rsidR="00E26F65" w:rsidRPr="00FD49EA">
        <w:rPr>
          <w:rFonts w:ascii="Arial" w:hAnsi="Arial" w:cs="Arial"/>
          <w:lang w:eastAsia="en-ZA"/>
        </w:rPr>
        <w:t xml:space="preserve">to </w:t>
      </w:r>
      <w:r w:rsidR="00166C90" w:rsidRPr="00FD49EA">
        <w:rPr>
          <w:rFonts w:ascii="Arial" w:hAnsi="Arial" w:cs="Arial"/>
          <w:lang w:eastAsia="en-ZA"/>
        </w:rPr>
        <w:t>such</w:t>
      </w:r>
      <w:r w:rsidR="00E26F65" w:rsidRPr="00FD49EA">
        <w:rPr>
          <w:rFonts w:ascii="Arial" w:hAnsi="Arial" w:cs="Arial"/>
          <w:lang w:eastAsia="en-ZA"/>
        </w:rPr>
        <w:t xml:space="preserve"> a practice</w:t>
      </w:r>
      <w:r w:rsidR="00166C90" w:rsidRPr="00FD49EA">
        <w:rPr>
          <w:rFonts w:ascii="Arial" w:hAnsi="Arial" w:cs="Arial"/>
          <w:lang w:eastAsia="en-ZA"/>
        </w:rPr>
        <w:t>, they should approach their local police station</w:t>
      </w:r>
      <w:r w:rsidR="008F0D76" w:rsidRPr="00FD49EA">
        <w:rPr>
          <w:rFonts w:ascii="Arial" w:hAnsi="Arial" w:cs="Arial"/>
          <w:lang w:eastAsia="en-ZA"/>
        </w:rPr>
        <w:t xml:space="preserve"> </w:t>
      </w:r>
      <w:r w:rsidR="00B41989">
        <w:rPr>
          <w:rFonts w:ascii="Arial" w:hAnsi="Arial" w:cs="Arial"/>
          <w:lang w:eastAsia="en-ZA"/>
        </w:rPr>
        <w:t xml:space="preserve">to open </w:t>
      </w:r>
      <w:r w:rsidR="00E26F65" w:rsidRPr="00FD49EA">
        <w:rPr>
          <w:rFonts w:ascii="Arial" w:hAnsi="Arial" w:cs="Arial"/>
          <w:lang w:eastAsia="en-ZA"/>
        </w:rPr>
        <w:t xml:space="preserve">a case </w:t>
      </w:r>
      <w:r w:rsidR="008F0D76" w:rsidRPr="00FD49EA">
        <w:rPr>
          <w:rFonts w:ascii="Arial" w:hAnsi="Arial" w:cs="Arial"/>
          <w:lang w:eastAsia="en-ZA"/>
        </w:rPr>
        <w:t>as this is a criminal offence in terms of the NCA. They should</w:t>
      </w:r>
      <w:r w:rsidR="00166C90" w:rsidRPr="00FD49EA">
        <w:rPr>
          <w:rFonts w:ascii="Arial" w:hAnsi="Arial" w:cs="Arial"/>
          <w:lang w:eastAsia="en-ZA"/>
        </w:rPr>
        <w:t xml:space="preserve"> also report such cases to the NCR on 0860 627 627 or </w:t>
      </w:r>
      <w:hyperlink r:id="rId11" w:history="1">
        <w:r w:rsidR="00166C90" w:rsidRPr="00FD49EA">
          <w:rPr>
            <w:rStyle w:val="Hyperlink"/>
            <w:rFonts w:ascii="Arial" w:hAnsi="Arial" w:cs="Arial"/>
            <w:lang w:eastAsia="en-ZA"/>
          </w:rPr>
          <w:t>info@ncr.org.za</w:t>
        </w:r>
      </w:hyperlink>
      <w:r>
        <w:rPr>
          <w:rFonts w:ascii="Arial" w:hAnsi="Arial" w:cs="Arial"/>
          <w:lang w:eastAsia="en-ZA"/>
        </w:rPr>
        <w:t>, adds</w:t>
      </w:r>
      <w:r w:rsidR="00F45047" w:rsidRPr="00FD49EA">
        <w:rPr>
          <w:rFonts w:ascii="Arial" w:hAnsi="Arial" w:cs="Arial"/>
          <w:lang w:eastAsia="en-ZA"/>
        </w:rPr>
        <w:t xml:space="preserve"> Legodi.</w:t>
      </w:r>
    </w:p>
    <w:p w:rsidR="008072ED" w:rsidRDefault="008072ED" w:rsidP="00FD49EA">
      <w:pPr>
        <w:spacing w:line="360" w:lineRule="auto"/>
        <w:contextualSpacing/>
        <w:jc w:val="both"/>
        <w:textAlignment w:val="baseline"/>
        <w:rPr>
          <w:rFonts w:ascii="Arial" w:hAnsi="Arial" w:cs="Arial"/>
          <w:lang w:eastAsia="en-ZA"/>
        </w:rPr>
      </w:pPr>
    </w:p>
    <w:p w:rsidR="008072ED" w:rsidRPr="00FD49EA" w:rsidRDefault="008072ED" w:rsidP="00FD49EA">
      <w:pPr>
        <w:spacing w:line="360" w:lineRule="auto"/>
        <w:contextualSpacing/>
        <w:jc w:val="both"/>
        <w:textAlignment w:val="baseline"/>
        <w:rPr>
          <w:rFonts w:ascii="Arial" w:hAnsi="Arial" w:cs="Arial"/>
          <w:lang w:eastAsia="en-ZA"/>
        </w:rPr>
      </w:pPr>
      <w:r>
        <w:rPr>
          <w:rFonts w:ascii="Arial" w:hAnsi="Arial" w:cs="Arial"/>
          <w:lang w:eastAsia="en-ZA"/>
        </w:rPr>
        <w:t xml:space="preserve">As the NCR continues to raise </w:t>
      </w:r>
      <w:r w:rsidR="006B6785">
        <w:rPr>
          <w:rFonts w:ascii="Arial" w:hAnsi="Arial" w:cs="Arial"/>
          <w:lang w:eastAsia="en-ZA"/>
        </w:rPr>
        <w:t>awareness and educate consumers of their</w:t>
      </w:r>
      <w:r>
        <w:rPr>
          <w:rFonts w:ascii="Arial" w:hAnsi="Arial" w:cs="Arial"/>
          <w:lang w:eastAsia="en-ZA"/>
        </w:rPr>
        <w:t xml:space="preserve"> rights</w:t>
      </w:r>
      <w:r w:rsidR="00EE7DA7">
        <w:rPr>
          <w:rFonts w:ascii="Arial" w:hAnsi="Arial" w:cs="Arial"/>
          <w:lang w:eastAsia="en-ZA"/>
        </w:rPr>
        <w:t xml:space="preserve"> and responsibilities</w:t>
      </w:r>
      <w:r>
        <w:rPr>
          <w:rFonts w:ascii="Arial" w:hAnsi="Arial" w:cs="Arial"/>
          <w:lang w:eastAsia="en-ZA"/>
        </w:rPr>
        <w:t xml:space="preserve">, consumers are encouraged to know </w:t>
      </w:r>
      <w:r w:rsidR="006B6785">
        <w:rPr>
          <w:rFonts w:ascii="Arial" w:hAnsi="Arial" w:cs="Arial"/>
          <w:lang w:eastAsia="en-ZA"/>
        </w:rPr>
        <w:t>these</w:t>
      </w:r>
      <w:r>
        <w:rPr>
          <w:rFonts w:ascii="Arial" w:hAnsi="Arial" w:cs="Arial"/>
          <w:lang w:eastAsia="en-ZA"/>
        </w:rPr>
        <w:t xml:space="preserve"> rights, use them and be protected, concludes Legodi. </w:t>
      </w:r>
    </w:p>
    <w:p w:rsidR="00CA1843" w:rsidRDefault="00CA1843" w:rsidP="00166C90">
      <w:pPr>
        <w:spacing w:line="360" w:lineRule="auto"/>
        <w:contextualSpacing/>
        <w:jc w:val="both"/>
        <w:textAlignment w:val="baseline"/>
        <w:rPr>
          <w:rFonts w:ascii="Arial" w:hAnsi="Arial" w:cs="Arial"/>
          <w:b/>
          <w:lang w:eastAsia="en-ZA"/>
        </w:rPr>
      </w:pPr>
    </w:p>
    <w:p w:rsidR="00660026" w:rsidRPr="001D26D5" w:rsidRDefault="00660026" w:rsidP="00660026">
      <w:pPr>
        <w:pStyle w:val="ListParagraph"/>
        <w:spacing w:line="360" w:lineRule="auto"/>
        <w:ind w:left="0"/>
        <w:jc w:val="center"/>
        <w:rPr>
          <w:rFonts w:ascii="Arial" w:hAnsi="Arial" w:cs="Arial"/>
          <w:sz w:val="24"/>
          <w:szCs w:val="24"/>
        </w:rPr>
      </w:pPr>
      <w:r w:rsidRPr="00EA67EF">
        <w:rPr>
          <w:rFonts w:ascii="Arial" w:hAnsi="Arial" w:cs="Arial"/>
          <w:b/>
          <w:sz w:val="24"/>
          <w:szCs w:val="24"/>
        </w:rPr>
        <w:t>Ends</w:t>
      </w:r>
    </w:p>
    <w:p w:rsidR="00660026" w:rsidRDefault="00660026" w:rsidP="00660026">
      <w:pPr>
        <w:spacing w:line="360" w:lineRule="auto"/>
        <w:ind w:left="360"/>
        <w:jc w:val="both"/>
        <w:rPr>
          <w:rFonts w:ascii="Arial" w:hAnsi="Arial" w:cs="Arial"/>
        </w:rPr>
      </w:pP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r w:rsidRPr="00E90081">
        <w:rPr>
          <w:rFonts w:ascii="Arial" w:hAnsi="Arial" w:cs="Arial"/>
          <w:u w:val="single"/>
        </w:rPr>
        <w:tab/>
      </w:r>
    </w:p>
    <w:p w:rsidR="00660026" w:rsidRPr="00660026" w:rsidRDefault="00660026" w:rsidP="00660026">
      <w:pPr>
        <w:spacing w:line="360" w:lineRule="auto"/>
        <w:contextualSpacing/>
        <w:textAlignment w:val="baseline"/>
        <w:rPr>
          <w:rFonts w:ascii="Arial" w:hAnsi="Arial" w:cs="Arial"/>
          <w:b/>
          <w:u w:val="single"/>
          <w:lang w:eastAsia="en-ZA"/>
        </w:rPr>
      </w:pPr>
    </w:p>
    <w:bookmarkEnd w:id="0"/>
    <w:bookmarkEnd w:id="1"/>
    <w:p w:rsidR="00BC6DF3" w:rsidRDefault="00BC6DF3" w:rsidP="00186D9F">
      <w:pPr>
        <w:spacing w:line="360" w:lineRule="auto"/>
        <w:rPr>
          <w:rFonts w:ascii="Arial" w:hAnsi="Arial" w:cs="Arial"/>
          <w:b/>
          <w:lang w:eastAsia="en-ZA"/>
        </w:rPr>
      </w:pPr>
    </w:p>
    <w:p w:rsidR="00186D9F" w:rsidRPr="00C511DA" w:rsidRDefault="00186D9F" w:rsidP="00186D9F">
      <w:pPr>
        <w:spacing w:line="360" w:lineRule="auto"/>
        <w:rPr>
          <w:rFonts w:ascii="Arial" w:hAnsi="Arial" w:cs="Arial"/>
          <w:b/>
        </w:rPr>
      </w:pPr>
      <w:r w:rsidRPr="00C511DA">
        <w:rPr>
          <w:rFonts w:ascii="Arial" w:hAnsi="Arial" w:cs="Arial"/>
          <w:b/>
        </w:rPr>
        <w:t>About The National Credit Regulator</w:t>
      </w:r>
    </w:p>
    <w:p w:rsidR="00186D9F" w:rsidRPr="00EE6203" w:rsidRDefault="00186D9F" w:rsidP="00186D9F">
      <w:pPr>
        <w:spacing w:line="360" w:lineRule="auto"/>
        <w:jc w:val="both"/>
        <w:rPr>
          <w:rFonts w:ascii="Arial" w:hAnsi="Arial" w:cs="Arial"/>
        </w:rPr>
      </w:pPr>
      <w:r w:rsidRPr="00EE6203">
        <w:rPr>
          <w:rFonts w:ascii="Arial" w:hAnsi="Arial" w:cs="Arial"/>
        </w:rPr>
        <w:t xml:space="preserve">The National Credit Regulator (NCR) was established </w:t>
      </w:r>
      <w:r>
        <w:rPr>
          <w:rFonts w:ascii="Arial" w:hAnsi="Arial" w:cs="Arial"/>
        </w:rPr>
        <w:t>in terms of</w:t>
      </w:r>
      <w:r w:rsidRPr="00EE6203">
        <w:rPr>
          <w:rFonts w:ascii="Arial" w:hAnsi="Arial" w:cs="Arial"/>
        </w:rPr>
        <w:t xml:space="preserve"> the National Credit Act 34 of 2005 (the Act) and is responsible for the regulation of the South African credit industry. The NCR is mandated with the registration of Credit Providers, Credit Bureaus, Debt Counsellors, Payment Distribution Agents, and Alternative Dispute Resolution Agents; and monitoring their conduct in compliance with the National Credit Act as amended. The National Credit Regulator offers education and protection to consumers of credit in promotion of a South African credit market that is fair, transparent, accessible and dynamic.</w:t>
      </w:r>
    </w:p>
    <w:p w:rsidR="00073988" w:rsidRPr="00C73E8A" w:rsidRDefault="00073988" w:rsidP="00073988">
      <w:pPr>
        <w:jc w:val="both"/>
        <w:rPr>
          <w:rFonts w:ascii="Arial" w:hAnsi="Arial" w:cs="Arial"/>
        </w:rPr>
      </w:pPr>
    </w:p>
    <w:p w:rsidR="0060620E" w:rsidRPr="00C73E8A" w:rsidRDefault="0060620E" w:rsidP="0060620E">
      <w:pPr>
        <w:jc w:val="both"/>
        <w:rPr>
          <w:rFonts w:ascii="Arial" w:hAnsi="Arial" w:cs="Arial"/>
          <w:b/>
        </w:rPr>
      </w:pPr>
      <w:r w:rsidRPr="00C73E8A">
        <w:rPr>
          <w:rFonts w:ascii="Arial" w:hAnsi="Arial" w:cs="Arial"/>
          <w:b/>
        </w:rPr>
        <w:t xml:space="preserve">For more information contact: </w:t>
      </w:r>
    </w:p>
    <w:p w:rsidR="0060620E" w:rsidRPr="00C73E8A" w:rsidRDefault="0060620E" w:rsidP="0060620E">
      <w:pPr>
        <w:rPr>
          <w:rFonts w:ascii="Arial" w:hAnsi="Arial" w:cs="Arial"/>
        </w:rPr>
      </w:pPr>
    </w:p>
    <w:p w:rsidR="0060620E" w:rsidRPr="00C73E8A" w:rsidRDefault="0060620E" w:rsidP="0060620E">
      <w:pPr>
        <w:rPr>
          <w:rFonts w:ascii="Arial" w:hAnsi="Arial" w:cs="Arial"/>
        </w:rPr>
      </w:pPr>
      <w:r w:rsidRPr="00C73E8A">
        <w:rPr>
          <w:rFonts w:ascii="Arial" w:hAnsi="Arial" w:cs="Arial"/>
        </w:rPr>
        <w:t xml:space="preserve">Media Office: </w:t>
      </w:r>
      <w:hyperlink r:id="rId12" w:history="1">
        <w:r w:rsidRPr="00C73E8A">
          <w:rPr>
            <w:rStyle w:val="Hyperlink"/>
            <w:rFonts w:ascii="Arial" w:hAnsi="Arial" w:cs="Arial"/>
          </w:rPr>
          <w:t>media@ncr.org.za</w:t>
        </w:r>
      </w:hyperlink>
    </w:p>
    <w:p w:rsidR="0060620E" w:rsidRPr="00C73E8A" w:rsidRDefault="0060620E" w:rsidP="0060620E">
      <w:pPr>
        <w:rPr>
          <w:rFonts w:ascii="Arial" w:hAnsi="Arial" w:cs="Arial"/>
        </w:rPr>
      </w:pPr>
    </w:p>
    <w:p w:rsidR="0060620E" w:rsidRPr="00C73E8A" w:rsidRDefault="0060620E" w:rsidP="0060620E">
      <w:pPr>
        <w:rPr>
          <w:rFonts w:ascii="Arial" w:hAnsi="Arial" w:cs="Arial"/>
        </w:rPr>
      </w:pPr>
      <w:r w:rsidRPr="00C73E8A">
        <w:rPr>
          <w:rFonts w:ascii="Arial" w:hAnsi="Arial" w:cs="Arial"/>
        </w:rPr>
        <w:t xml:space="preserve">Or </w:t>
      </w:r>
    </w:p>
    <w:p w:rsidR="0060620E" w:rsidRPr="00C73E8A" w:rsidRDefault="0060620E" w:rsidP="0060620E">
      <w:pPr>
        <w:widowControl w:val="0"/>
        <w:autoSpaceDE w:val="0"/>
        <w:autoSpaceDN w:val="0"/>
        <w:adjustRightInd w:val="0"/>
        <w:rPr>
          <w:rFonts w:ascii="Arial" w:hAnsi="Arial" w:cs="Arial"/>
          <w:lang w:val="en-ZA"/>
        </w:rPr>
      </w:pPr>
    </w:p>
    <w:p w:rsidR="0060620E" w:rsidRPr="00C73E8A" w:rsidRDefault="0060620E" w:rsidP="0060620E">
      <w:pPr>
        <w:widowControl w:val="0"/>
        <w:autoSpaceDE w:val="0"/>
        <w:autoSpaceDN w:val="0"/>
        <w:adjustRightInd w:val="0"/>
        <w:rPr>
          <w:rFonts w:ascii="Arial" w:hAnsi="Arial" w:cs="Arial"/>
          <w:lang w:val="en-ZA"/>
        </w:rPr>
      </w:pPr>
      <w:r>
        <w:rPr>
          <w:rFonts w:ascii="Arial" w:hAnsi="Arial" w:cs="Arial"/>
          <w:lang w:val="en-ZA"/>
        </w:rPr>
        <w:t>Ntombizodwa Mahlangu</w:t>
      </w:r>
    </w:p>
    <w:p w:rsidR="0060620E" w:rsidRPr="00C73E8A" w:rsidRDefault="0060620E" w:rsidP="0060620E">
      <w:pPr>
        <w:rPr>
          <w:rFonts w:ascii="Arial" w:hAnsi="Arial" w:cs="Arial"/>
        </w:rPr>
      </w:pPr>
      <w:r w:rsidRPr="00C73E8A">
        <w:rPr>
          <w:rFonts w:ascii="Arial" w:hAnsi="Arial" w:cs="Arial"/>
        </w:rPr>
        <w:t>(011)</w:t>
      </w:r>
      <w:r>
        <w:rPr>
          <w:rFonts w:ascii="Arial" w:hAnsi="Arial" w:cs="Arial"/>
        </w:rPr>
        <w:t xml:space="preserve">  554-2612</w:t>
      </w:r>
    </w:p>
    <w:p w:rsidR="0060620E" w:rsidRDefault="0060620E" w:rsidP="0060620E">
      <w:pPr>
        <w:widowControl w:val="0"/>
        <w:autoSpaceDE w:val="0"/>
        <w:autoSpaceDN w:val="0"/>
        <w:adjustRightInd w:val="0"/>
        <w:rPr>
          <w:rStyle w:val="Hyperlink"/>
          <w:rFonts w:ascii="Arial" w:hAnsi="Arial" w:cs="Arial"/>
          <w:lang w:val="en-ZA"/>
        </w:rPr>
      </w:pPr>
      <w:r w:rsidRPr="00C73E8A">
        <w:rPr>
          <w:rFonts w:ascii="Arial" w:hAnsi="Arial" w:cs="Arial"/>
          <w:lang w:val="en-ZA"/>
        </w:rPr>
        <w:t xml:space="preserve">E-mail: </w:t>
      </w:r>
      <w:hyperlink r:id="rId13" w:history="1">
        <w:r w:rsidRPr="007328D5">
          <w:rPr>
            <w:rStyle w:val="Hyperlink"/>
            <w:rFonts w:ascii="Arial" w:hAnsi="Arial" w:cs="Arial"/>
            <w:lang w:val="en-ZA"/>
          </w:rPr>
          <w:t>NMahlangu@ncr.org.za</w:t>
        </w:r>
      </w:hyperlink>
    </w:p>
    <w:p w:rsidR="00B948E5" w:rsidRDefault="0060620E" w:rsidP="00073988">
      <w:pPr>
        <w:widowControl w:val="0"/>
        <w:autoSpaceDE w:val="0"/>
        <w:autoSpaceDN w:val="0"/>
        <w:adjustRightInd w:val="0"/>
        <w:rPr>
          <w:rStyle w:val="Hyperlink"/>
          <w:rFonts w:ascii="Arial" w:hAnsi="Arial" w:cs="Arial"/>
          <w:color w:val="auto"/>
          <w:u w:val="none"/>
          <w:lang w:val="en-ZA"/>
        </w:rPr>
      </w:pPr>
      <w:r>
        <w:rPr>
          <w:rStyle w:val="Hyperlink"/>
          <w:rFonts w:ascii="Arial" w:hAnsi="Arial" w:cs="Arial"/>
          <w:color w:val="auto"/>
          <w:u w:val="none"/>
          <w:lang w:val="en-ZA"/>
        </w:rPr>
        <w:t>Websit</w:t>
      </w:r>
      <w:r w:rsidRPr="00B948E5">
        <w:rPr>
          <w:rStyle w:val="Hyperlink"/>
          <w:rFonts w:ascii="Arial" w:hAnsi="Arial" w:cs="Arial"/>
          <w:color w:val="auto"/>
          <w:u w:val="none"/>
          <w:lang w:val="en-ZA"/>
        </w:rPr>
        <w:t>e:</w:t>
      </w:r>
      <w:r>
        <w:rPr>
          <w:rStyle w:val="Hyperlink"/>
          <w:rFonts w:ascii="Arial" w:hAnsi="Arial" w:cs="Arial"/>
          <w:color w:val="auto"/>
          <w:u w:val="none"/>
          <w:lang w:val="en-ZA"/>
        </w:rPr>
        <w:t xml:space="preserve"> </w:t>
      </w:r>
      <w:r w:rsidR="00885D67" w:rsidRPr="00011265">
        <w:rPr>
          <w:rFonts w:ascii="Arial" w:hAnsi="Arial" w:cs="Arial"/>
          <w:lang w:val="en-ZA"/>
        </w:rPr>
        <w:t>www.ncr.org.za</w:t>
      </w:r>
    </w:p>
    <w:sectPr w:rsidR="00B948E5" w:rsidSect="003B4BDB">
      <w:headerReference w:type="default" r:id="rId14"/>
      <w:footerReference w:type="default" r:id="rId15"/>
      <w:pgSz w:w="12240" w:h="15840"/>
      <w:pgMar w:top="567" w:right="9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09F" w:rsidRDefault="006B509F">
      <w:r>
        <w:separator/>
      </w:r>
    </w:p>
  </w:endnote>
  <w:endnote w:type="continuationSeparator" w:id="0">
    <w:p w:rsidR="006B509F" w:rsidRDefault="006B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Myriad Pro Light"/>
    <w:panose1 w:val="020B0603030403020204"/>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5C" w:rsidRDefault="003E7D5C">
    <w:pPr>
      <w:pStyle w:val="Footer"/>
      <w:jc w:val="right"/>
    </w:pPr>
    <w:r>
      <w:fldChar w:fldCharType="begin"/>
    </w:r>
    <w:r>
      <w:instrText xml:space="preserve"> PAGE   \* MERGEFORMAT </w:instrText>
    </w:r>
    <w:r>
      <w:fldChar w:fldCharType="separate"/>
    </w:r>
    <w:r w:rsidR="00CA062D">
      <w:rPr>
        <w:noProof/>
      </w:rPr>
      <w:t>1</w:t>
    </w:r>
    <w:r>
      <w:rPr>
        <w:noProof/>
      </w:rPr>
      <w:fldChar w:fldCharType="end"/>
    </w:r>
  </w:p>
  <w:p w:rsidR="003E7D5C" w:rsidRDefault="003E7D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09F" w:rsidRDefault="006B509F">
      <w:r>
        <w:separator/>
      </w:r>
    </w:p>
  </w:footnote>
  <w:footnote w:type="continuationSeparator" w:id="0">
    <w:p w:rsidR="006B509F" w:rsidRDefault="006B50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5C" w:rsidRPr="006C2584" w:rsidRDefault="003E7D5C" w:rsidP="003B4BDB">
    <w:pPr>
      <w:pStyle w:val="Header"/>
      <w:rPr>
        <w:rFonts w:ascii="Calibri" w:hAnsi="Calibri"/>
      </w:rPr>
    </w:pPr>
    <w:r>
      <w:tab/>
      <w:t xml:space="preserve">                                                                                               </w:t>
    </w:r>
    <w:r w:rsidRPr="006C2584">
      <w:rPr>
        <w:rFonts w:ascii="Calibri" w:hAnsi="Calibri"/>
      </w:rPr>
      <w:tab/>
      <w:t xml:space="preserve">                                                                             </w:t>
    </w:r>
    <w:r w:rsidRPr="006C2584">
      <w:rPr>
        <w:rFonts w:ascii="Calibri" w:hAnsi="Calibri"/>
      </w:rPr>
      <w:tab/>
    </w:r>
    <w:r w:rsidRPr="006C2584">
      <w:rPr>
        <w:rFonts w:ascii="Calibri" w:hAnsi="Calibri"/>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41E2C"/>
    <w:multiLevelType w:val="hybridMultilevel"/>
    <w:tmpl w:val="E5B87132"/>
    <w:lvl w:ilvl="0" w:tplc="02747CC0">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F1130"/>
    <w:multiLevelType w:val="hybridMultilevel"/>
    <w:tmpl w:val="0EDECE8C"/>
    <w:lvl w:ilvl="0" w:tplc="909C51AA">
      <w:start w:val="1"/>
      <w:numFmt w:val="bullet"/>
      <w:lvlText w:val=""/>
      <w:lvlJc w:val="left"/>
      <w:pPr>
        <w:tabs>
          <w:tab w:val="num" w:pos="720"/>
        </w:tabs>
        <w:ind w:left="720" w:hanging="360"/>
      </w:pPr>
      <w:rPr>
        <w:rFonts w:ascii="Wingdings" w:hAnsi="Wingdings" w:hint="default"/>
      </w:rPr>
    </w:lvl>
    <w:lvl w:ilvl="1" w:tplc="6B3EAEC4" w:tentative="1">
      <w:start w:val="1"/>
      <w:numFmt w:val="bullet"/>
      <w:lvlText w:val=""/>
      <w:lvlJc w:val="left"/>
      <w:pPr>
        <w:tabs>
          <w:tab w:val="num" w:pos="1440"/>
        </w:tabs>
        <w:ind w:left="1440" w:hanging="360"/>
      </w:pPr>
      <w:rPr>
        <w:rFonts w:ascii="Wingdings" w:hAnsi="Wingdings" w:hint="default"/>
      </w:rPr>
    </w:lvl>
    <w:lvl w:ilvl="2" w:tplc="0868F95C" w:tentative="1">
      <w:start w:val="1"/>
      <w:numFmt w:val="bullet"/>
      <w:lvlText w:val=""/>
      <w:lvlJc w:val="left"/>
      <w:pPr>
        <w:tabs>
          <w:tab w:val="num" w:pos="2160"/>
        </w:tabs>
        <w:ind w:left="2160" w:hanging="360"/>
      </w:pPr>
      <w:rPr>
        <w:rFonts w:ascii="Wingdings" w:hAnsi="Wingdings" w:hint="default"/>
      </w:rPr>
    </w:lvl>
    <w:lvl w:ilvl="3" w:tplc="F44A4DFC" w:tentative="1">
      <w:start w:val="1"/>
      <w:numFmt w:val="bullet"/>
      <w:lvlText w:val=""/>
      <w:lvlJc w:val="left"/>
      <w:pPr>
        <w:tabs>
          <w:tab w:val="num" w:pos="2880"/>
        </w:tabs>
        <w:ind w:left="2880" w:hanging="360"/>
      </w:pPr>
      <w:rPr>
        <w:rFonts w:ascii="Wingdings" w:hAnsi="Wingdings" w:hint="default"/>
      </w:rPr>
    </w:lvl>
    <w:lvl w:ilvl="4" w:tplc="3CEE0826" w:tentative="1">
      <w:start w:val="1"/>
      <w:numFmt w:val="bullet"/>
      <w:lvlText w:val=""/>
      <w:lvlJc w:val="left"/>
      <w:pPr>
        <w:tabs>
          <w:tab w:val="num" w:pos="3600"/>
        </w:tabs>
        <w:ind w:left="3600" w:hanging="360"/>
      </w:pPr>
      <w:rPr>
        <w:rFonts w:ascii="Wingdings" w:hAnsi="Wingdings" w:hint="default"/>
      </w:rPr>
    </w:lvl>
    <w:lvl w:ilvl="5" w:tplc="0C70AA08" w:tentative="1">
      <w:start w:val="1"/>
      <w:numFmt w:val="bullet"/>
      <w:lvlText w:val=""/>
      <w:lvlJc w:val="left"/>
      <w:pPr>
        <w:tabs>
          <w:tab w:val="num" w:pos="4320"/>
        </w:tabs>
        <w:ind w:left="4320" w:hanging="360"/>
      </w:pPr>
      <w:rPr>
        <w:rFonts w:ascii="Wingdings" w:hAnsi="Wingdings" w:hint="default"/>
      </w:rPr>
    </w:lvl>
    <w:lvl w:ilvl="6" w:tplc="A3547780" w:tentative="1">
      <w:start w:val="1"/>
      <w:numFmt w:val="bullet"/>
      <w:lvlText w:val=""/>
      <w:lvlJc w:val="left"/>
      <w:pPr>
        <w:tabs>
          <w:tab w:val="num" w:pos="5040"/>
        </w:tabs>
        <w:ind w:left="5040" w:hanging="360"/>
      </w:pPr>
      <w:rPr>
        <w:rFonts w:ascii="Wingdings" w:hAnsi="Wingdings" w:hint="default"/>
      </w:rPr>
    </w:lvl>
    <w:lvl w:ilvl="7" w:tplc="0F00D2C8" w:tentative="1">
      <w:start w:val="1"/>
      <w:numFmt w:val="bullet"/>
      <w:lvlText w:val=""/>
      <w:lvlJc w:val="left"/>
      <w:pPr>
        <w:tabs>
          <w:tab w:val="num" w:pos="5760"/>
        </w:tabs>
        <w:ind w:left="5760" w:hanging="360"/>
      </w:pPr>
      <w:rPr>
        <w:rFonts w:ascii="Wingdings" w:hAnsi="Wingdings" w:hint="default"/>
      </w:rPr>
    </w:lvl>
    <w:lvl w:ilvl="8" w:tplc="C23E792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DE0E8D"/>
    <w:multiLevelType w:val="hybridMultilevel"/>
    <w:tmpl w:val="6128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D8"/>
    <w:rsid w:val="000037D8"/>
    <w:rsid w:val="00005081"/>
    <w:rsid w:val="00011265"/>
    <w:rsid w:val="00013353"/>
    <w:rsid w:val="0003019E"/>
    <w:rsid w:val="00033E35"/>
    <w:rsid w:val="000420B2"/>
    <w:rsid w:val="000444B7"/>
    <w:rsid w:val="000453A7"/>
    <w:rsid w:val="000524D1"/>
    <w:rsid w:val="0006534C"/>
    <w:rsid w:val="00073988"/>
    <w:rsid w:val="000757B9"/>
    <w:rsid w:val="00095397"/>
    <w:rsid w:val="000A6A61"/>
    <w:rsid w:val="000C2A27"/>
    <w:rsid w:val="000C35FB"/>
    <w:rsid w:val="000C5A97"/>
    <w:rsid w:val="000D0435"/>
    <w:rsid w:val="000E7AB8"/>
    <w:rsid w:val="000F1A51"/>
    <w:rsid w:val="000F3439"/>
    <w:rsid w:val="001153AD"/>
    <w:rsid w:val="00120220"/>
    <w:rsid w:val="0014325C"/>
    <w:rsid w:val="00160738"/>
    <w:rsid w:val="00161C97"/>
    <w:rsid w:val="00166C90"/>
    <w:rsid w:val="00172A1F"/>
    <w:rsid w:val="00186D9F"/>
    <w:rsid w:val="00190E32"/>
    <w:rsid w:val="00190FC1"/>
    <w:rsid w:val="001921EC"/>
    <w:rsid w:val="001B294E"/>
    <w:rsid w:val="001C2BD8"/>
    <w:rsid w:val="001C3D4A"/>
    <w:rsid w:val="001C506F"/>
    <w:rsid w:val="001D13BE"/>
    <w:rsid w:val="001E4936"/>
    <w:rsid w:val="001F5745"/>
    <w:rsid w:val="002123D7"/>
    <w:rsid w:val="00224A6D"/>
    <w:rsid w:val="00235663"/>
    <w:rsid w:val="00245A94"/>
    <w:rsid w:val="002460D3"/>
    <w:rsid w:val="00246C22"/>
    <w:rsid w:val="0025273D"/>
    <w:rsid w:val="00265523"/>
    <w:rsid w:val="00266277"/>
    <w:rsid w:val="00273D7B"/>
    <w:rsid w:val="002766DC"/>
    <w:rsid w:val="00287369"/>
    <w:rsid w:val="00287AD3"/>
    <w:rsid w:val="002B2D37"/>
    <w:rsid w:val="002B4E34"/>
    <w:rsid w:val="002C4B01"/>
    <w:rsid w:val="002D297E"/>
    <w:rsid w:val="002D4ABE"/>
    <w:rsid w:val="00304249"/>
    <w:rsid w:val="0030439A"/>
    <w:rsid w:val="0031532D"/>
    <w:rsid w:val="003239B5"/>
    <w:rsid w:val="003424C3"/>
    <w:rsid w:val="00354791"/>
    <w:rsid w:val="00361488"/>
    <w:rsid w:val="0037295A"/>
    <w:rsid w:val="0038589E"/>
    <w:rsid w:val="003915B0"/>
    <w:rsid w:val="00391D38"/>
    <w:rsid w:val="003B4BDB"/>
    <w:rsid w:val="003C02E7"/>
    <w:rsid w:val="003C341A"/>
    <w:rsid w:val="003D54FA"/>
    <w:rsid w:val="003E7D5C"/>
    <w:rsid w:val="004167F4"/>
    <w:rsid w:val="00416887"/>
    <w:rsid w:val="0041740B"/>
    <w:rsid w:val="00420DFD"/>
    <w:rsid w:val="00434A02"/>
    <w:rsid w:val="00436A57"/>
    <w:rsid w:val="004561B0"/>
    <w:rsid w:val="00456FB1"/>
    <w:rsid w:val="0047055B"/>
    <w:rsid w:val="004737D8"/>
    <w:rsid w:val="00475C9C"/>
    <w:rsid w:val="00477311"/>
    <w:rsid w:val="00487A8E"/>
    <w:rsid w:val="00492C77"/>
    <w:rsid w:val="00494B58"/>
    <w:rsid w:val="00497A8C"/>
    <w:rsid w:val="004A0E0E"/>
    <w:rsid w:val="004A2B7B"/>
    <w:rsid w:val="004A4B53"/>
    <w:rsid w:val="004A5BC7"/>
    <w:rsid w:val="004B165D"/>
    <w:rsid w:val="004B5DFF"/>
    <w:rsid w:val="004C4160"/>
    <w:rsid w:val="004D2951"/>
    <w:rsid w:val="004E0D6E"/>
    <w:rsid w:val="00506F9C"/>
    <w:rsid w:val="005257E9"/>
    <w:rsid w:val="005446FA"/>
    <w:rsid w:val="0054556F"/>
    <w:rsid w:val="00547230"/>
    <w:rsid w:val="00551F20"/>
    <w:rsid w:val="0056099C"/>
    <w:rsid w:val="00572759"/>
    <w:rsid w:val="005860FC"/>
    <w:rsid w:val="00591755"/>
    <w:rsid w:val="005948E9"/>
    <w:rsid w:val="005A54C7"/>
    <w:rsid w:val="005B12A0"/>
    <w:rsid w:val="005B1E8D"/>
    <w:rsid w:val="005C4247"/>
    <w:rsid w:val="005E401F"/>
    <w:rsid w:val="005E4884"/>
    <w:rsid w:val="005F5007"/>
    <w:rsid w:val="0060620E"/>
    <w:rsid w:val="00630B96"/>
    <w:rsid w:val="00631A2C"/>
    <w:rsid w:val="00632397"/>
    <w:rsid w:val="00645789"/>
    <w:rsid w:val="006523CF"/>
    <w:rsid w:val="00660026"/>
    <w:rsid w:val="00666DD1"/>
    <w:rsid w:val="00672A0D"/>
    <w:rsid w:val="00680A4C"/>
    <w:rsid w:val="006879F4"/>
    <w:rsid w:val="00687D38"/>
    <w:rsid w:val="006B509F"/>
    <w:rsid w:val="006B6785"/>
    <w:rsid w:val="006B722D"/>
    <w:rsid w:val="006C2584"/>
    <w:rsid w:val="006D0848"/>
    <w:rsid w:val="006D4CF1"/>
    <w:rsid w:val="006E2050"/>
    <w:rsid w:val="006E2251"/>
    <w:rsid w:val="006F2A03"/>
    <w:rsid w:val="006F401F"/>
    <w:rsid w:val="006F7253"/>
    <w:rsid w:val="00700ED0"/>
    <w:rsid w:val="00704A62"/>
    <w:rsid w:val="007103DC"/>
    <w:rsid w:val="00715CD1"/>
    <w:rsid w:val="0072147E"/>
    <w:rsid w:val="00724B5D"/>
    <w:rsid w:val="0072583C"/>
    <w:rsid w:val="00737806"/>
    <w:rsid w:val="0074063F"/>
    <w:rsid w:val="00744E53"/>
    <w:rsid w:val="0075132E"/>
    <w:rsid w:val="00761D8F"/>
    <w:rsid w:val="00765DD3"/>
    <w:rsid w:val="00772C9D"/>
    <w:rsid w:val="00792B94"/>
    <w:rsid w:val="007961F7"/>
    <w:rsid w:val="00796C3A"/>
    <w:rsid w:val="00797A0C"/>
    <w:rsid w:val="007B6D80"/>
    <w:rsid w:val="007C59A6"/>
    <w:rsid w:val="007E3734"/>
    <w:rsid w:val="007E52B2"/>
    <w:rsid w:val="007F1804"/>
    <w:rsid w:val="007F49C0"/>
    <w:rsid w:val="008038AE"/>
    <w:rsid w:val="008072ED"/>
    <w:rsid w:val="008245F6"/>
    <w:rsid w:val="00833FCD"/>
    <w:rsid w:val="00836D0A"/>
    <w:rsid w:val="00841261"/>
    <w:rsid w:val="00844E64"/>
    <w:rsid w:val="00845BCD"/>
    <w:rsid w:val="0085375C"/>
    <w:rsid w:val="00861D6D"/>
    <w:rsid w:val="0087257F"/>
    <w:rsid w:val="00885D67"/>
    <w:rsid w:val="008A760A"/>
    <w:rsid w:val="008E7A7C"/>
    <w:rsid w:val="008F0D76"/>
    <w:rsid w:val="008F4E7E"/>
    <w:rsid w:val="00905AEF"/>
    <w:rsid w:val="0090734F"/>
    <w:rsid w:val="0091188C"/>
    <w:rsid w:val="009170A2"/>
    <w:rsid w:val="0094039B"/>
    <w:rsid w:val="00960561"/>
    <w:rsid w:val="00960EDA"/>
    <w:rsid w:val="009860C5"/>
    <w:rsid w:val="00990BD1"/>
    <w:rsid w:val="009A2CC0"/>
    <w:rsid w:val="009A6D43"/>
    <w:rsid w:val="009A7C50"/>
    <w:rsid w:val="009B34FE"/>
    <w:rsid w:val="009B5182"/>
    <w:rsid w:val="009B5E3B"/>
    <w:rsid w:val="009D5545"/>
    <w:rsid w:val="00A058A5"/>
    <w:rsid w:val="00A13EBE"/>
    <w:rsid w:val="00A170D2"/>
    <w:rsid w:val="00A34A1D"/>
    <w:rsid w:val="00A3696C"/>
    <w:rsid w:val="00A37946"/>
    <w:rsid w:val="00A417C4"/>
    <w:rsid w:val="00A46FE8"/>
    <w:rsid w:val="00A66806"/>
    <w:rsid w:val="00A80041"/>
    <w:rsid w:val="00A83BC6"/>
    <w:rsid w:val="00A86BD6"/>
    <w:rsid w:val="00AA1E3E"/>
    <w:rsid w:val="00AA3773"/>
    <w:rsid w:val="00AA444F"/>
    <w:rsid w:val="00AB0CC1"/>
    <w:rsid w:val="00AB5EB2"/>
    <w:rsid w:val="00AB75D4"/>
    <w:rsid w:val="00AD5A1B"/>
    <w:rsid w:val="00AE0D87"/>
    <w:rsid w:val="00AF72E8"/>
    <w:rsid w:val="00B01D2A"/>
    <w:rsid w:val="00B01E2C"/>
    <w:rsid w:val="00B06A8A"/>
    <w:rsid w:val="00B07E25"/>
    <w:rsid w:val="00B26D3D"/>
    <w:rsid w:val="00B31EE1"/>
    <w:rsid w:val="00B41989"/>
    <w:rsid w:val="00B441F1"/>
    <w:rsid w:val="00B44774"/>
    <w:rsid w:val="00B50EF9"/>
    <w:rsid w:val="00B62C94"/>
    <w:rsid w:val="00B74DE8"/>
    <w:rsid w:val="00B80C68"/>
    <w:rsid w:val="00B83B1F"/>
    <w:rsid w:val="00B874B2"/>
    <w:rsid w:val="00B87660"/>
    <w:rsid w:val="00B93D23"/>
    <w:rsid w:val="00B948E5"/>
    <w:rsid w:val="00B978EF"/>
    <w:rsid w:val="00BA2DA8"/>
    <w:rsid w:val="00BB458F"/>
    <w:rsid w:val="00BB5CD5"/>
    <w:rsid w:val="00BC6DF3"/>
    <w:rsid w:val="00BD0590"/>
    <w:rsid w:val="00BD3FE9"/>
    <w:rsid w:val="00BF0158"/>
    <w:rsid w:val="00C10893"/>
    <w:rsid w:val="00C10E60"/>
    <w:rsid w:val="00C146B7"/>
    <w:rsid w:val="00C15D0F"/>
    <w:rsid w:val="00C23E79"/>
    <w:rsid w:val="00C317A7"/>
    <w:rsid w:val="00C408AB"/>
    <w:rsid w:val="00C4259D"/>
    <w:rsid w:val="00C43495"/>
    <w:rsid w:val="00C45857"/>
    <w:rsid w:val="00C518AD"/>
    <w:rsid w:val="00C52F0D"/>
    <w:rsid w:val="00C601B2"/>
    <w:rsid w:val="00C61C0B"/>
    <w:rsid w:val="00C82A21"/>
    <w:rsid w:val="00C94631"/>
    <w:rsid w:val="00CA062D"/>
    <w:rsid w:val="00CA1843"/>
    <w:rsid w:val="00CB0320"/>
    <w:rsid w:val="00CB1B9B"/>
    <w:rsid w:val="00CB74F1"/>
    <w:rsid w:val="00CC52E0"/>
    <w:rsid w:val="00CE011F"/>
    <w:rsid w:val="00CF0049"/>
    <w:rsid w:val="00CF1B13"/>
    <w:rsid w:val="00CF54A9"/>
    <w:rsid w:val="00D0281A"/>
    <w:rsid w:val="00D177C6"/>
    <w:rsid w:val="00D35670"/>
    <w:rsid w:val="00D42A46"/>
    <w:rsid w:val="00D61B60"/>
    <w:rsid w:val="00D83CA8"/>
    <w:rsid w:val="00D93AED"/>
    <w:rsid w:val="00D94C6A"/>
    <w:rsid w:val="00D97E14"/>
    <w:rsid w:val="00DA47F8"/>
    <w:rsid w:val="00DC0006"/>
    <w:rsid w:val="00DC487D"/>
    <w:rsid w:val="00DC6AB2"/>
    <w:rsid w:val="00DD6321"/>
    <w:rsid w:val="00DE2185"/>
    <w:rsid w:val="00DE5461"/>
    <w:rsid w:val="00DE78AA"/>
    <w:rsid w:val="00DF0DCE"/>
    <w:rsid w:val="00DF4DBF"/>
    <w:rsid w:val="00DF7A83"/>
    <w:rsid w:val="00E139B3"/>
    <w:rsid w:val="00E26F65"/>
    <w:rsid w:val="00E55658"/>
    <w:rsid w:val="00E6511E"/>
    <w:rsid w:val="00E846B5"/>
    <w:rsid w:val="00E8567F"/>
    <w:rsid w:val="00E9097F"/>
    <w:rsid w:val="00E94D6E"/>
    <w:rsid w:val="00EA0FAD"/>
    <w:rsid w:val="00EA60DA"/>
    <w:rsid w:val="00EB40A6"/>
    <w:rsid w:val="00ED0CF6"/>
    <w:rsid w:val="00ED330C"/>
    <w:rsid w:val="00EE1169"/>
    <w:rsid w:val="00EE7DA7"/>
    <w:rsid w:val="00F01FE1"/>
    <w:rsid w:val="00F03641"/>
    <w:rsid w:val="00F05E42"/>
    <w:rsid w:val="00F07413"/>
    <w:rsid w:val="00F20A2F"/>
    <w:rsid w:val="00F21B49"/>
    <w:rsid w:val="00F2342F"/>
    <w:rsid w:val="00F418F4"/>
    <w:rsid w:val="00F45047"/>
    <w:rsid w:val="00F5112A"/>
    <w:rsid w:val="00F51AC7"/>
    <w:rsid w:val="00F53BD0"/>
    <w:rsid w:val="00F55D52"/>
    <w:rsid w:val="00F717D8"/>
    <w:rsid w:val="00F800A1"/>
    <w:rsid w:val="00FA3B10"/>
    <w:rsid w:val="00FB2BB0"/>
    <w:rsid w:val="00FB360C"/>
    <w:rsid w:val="00FB77DD"/>
    <w:rsid w:val="00FC198D"/>
    <w:rsid w:val="00FC78DB"/>
    <w:rsid w:val="00FD1AB8"/>
    <w:rsid w:val="00FD307D"/>
    <w:rsid w:val="00FD49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C6DA"/>
  <w15:docId w15:val="{CFFE0080-8751-4304-B368-C824E874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37D8"/>
    <w:rPr>
      <w:color w:val="0000FF"/>
      <w:u w:val="single"/>
    </w:rPr>
  </w:style>
  <w:style w:type="paragraph" w:styleId="Footer">
    <w:name w:val="footer"/>
    <w:basedOn w:val="Normal"/>
    <w:link w:val="FooterChar"/>
    <w:uiPriority w:val="99"/>
    <w:rsid w:val="000037D8"/>
    <w:pPr>
      <w:tabs>
        <w:tab w:val="center" w:pos="4680"/>
        <w:tab w:val="right" w:pos="9360"/>
      </w:tabs>
    </w:pPr>
  </w:style>
  <w:style w:type="character" w:customStyle="1" w:styleId="FooterChar">
    <w:name w:val="Footer Char"/>
    <w:basedOn w:val="DefaultParagraphFont"/>
    <w:link w:val="Footer"/>
    <w:uiPriority w:val="99"/>
    <w:rsid w:val="000037D8"/>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037D8"/>
    <w:pPr>
      <w:tabs>
        <w:tab w:val="center" w:pos="4680"/>
        <w:tab w:val="right" w:pos="9360"/>
      </w:tabs>
    </w:pPr>
  </w:style>
  <w:style w:type="character" w:customStyle="1" w:styleId="HeaderChar">
    <w:name w:val="Header Char"/>
    <w:basedOn w:val="DefaultParagraphFont"/>
    <w:link w:val="Header"/>
    <w:uiPriority w:val="99"/>
    <w:rsid w:val="000037D8"/>
    <w:rPr>
      <w:rFonts w:ascii="Times New Roman" w:eastAsia="Times New Roman" w:hAnsi="Times New Roman" w:cs="Times New Roman"/>
      <w:sz w:val="24"/>
      <w:szCs w:val="24"/>
      <w:lang w:val="en-US"/>
    </w:rPr>
  </w:style>
  <w:style w:type="character" w:customStyle="1" w:styleId="A0">
    <w:name w:val="A0"/>
    <w:uiPriority w:val="99"/>
    <w:rsid w:val="000037D8"/>
    <w:rPr>
      <w:rFonts w:ascii="Myriad Pro Light" w:hAnsi="Myriad Pro Light" w:cs="Myriad Pro Light" w:hint="default"/>
      <w:color w:val="000000"/>
      <w:sz w:val="20"/>
      <w:szCs w:val="20"/>
    </w:rPr>
  </w:style>
  <w:style w:type="paragraph" w:styleId="ListParagraph">
    <w:name w:val="List Paragraph"/>
    <w:basedOn w:val="Normal"/>
    <w:uiPriority w:val="34"/>
    <w:qFormat/>
    <w:rsid w:val="000037D8"/>
    <w:pPr>
      <w:ind w:left="720"/>
    </w:pPr>
    <w:rPr>
      <w:sz w:val="20"/>
      <w:szCs w:val="20"/>
      <w:lang w:val="en-ZA"/>
    </w:rPr>
  </w:style>
  <w:style w:type="character" w:styleId="CommentReference">
    <w:name w:val="annotation reference"/>
    <w:basedOn w:val="DefaultParagraphFont"/>
    <w:uiPriority w:val="99"/>
    <w:semiHidden/>
    <w:unhideWhenUsed/>
    <w:rsid w:val="00033E35"/>
    <w:rPr>
      <w:sz w:val="16"/>
      <w:szCs w:val="16"/>
    </w:rPr>
  </w:style>
  <w:style w:type="paragraph" w:styleId="CommentText">
    <w:name w:val="annotation text"/>
    <w:basedOn w:val="Normal"/>
    <w:link w:val="CommentTextChar"/>
    <w:uiPriority w:val="99"/>
    <w:semiHidden/>
    <w:unhideWhenUsed/>
    <w:rsid w:val="00033E35"/>
    <w:rPr>
      <w:sz w:val="20"/>
      <w:szCs w:val="20"/>
    </w:rPr>
  </w:style>
  <w:style w:type="character" w:customStyle="1" w:styleId="CommentTextChar">
    <w:name w:val="Comment Text Char"/>
    <w:basedOn w:val="DefaultParagraphFont"/>
    <w:link w:val="CommentText"/>
    <w:uiPriority w:val="99"/>
    <w:semiHidden/>
    <w:rsid w:val="00033E3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3E35"/>
    <w:rPr>
      <w:b/>
      <w:bCs/>
    </w:rPr>
  </w:style>
  <w:style w:type="character" w:customStyle="1" w:styleId="CommentSubjectChar">
    <w:name w:val="Comment Subject Char"/>
    <w:basedOn w:val="CommentTextChar"/>
    <w:link w:val="CommentSubject"/>
    <w:uiPriority w:val="99"/>
    <w:semiHidden/>
    <w:rsid w:val="00033E3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33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E35"/>
    <w:rPr>
      <w:rFonts w:ascii="Segoe UI" w:eastAsia="Times New Roman" w:hAnsi="Segoe UI" w:cs="Segoe UI"/>
      <w:sz w:val="18"/>
      <w:szCs w:val="18"/>
      <w:lang w:val="en-US"/>
    </w:rPr>
  </w:style>
  <w:style w:type="paragraph" w:styleId="BodyText">
    <w:name w:val="Body Text"/>
    <w:basedOn w:val="Normal"/>
    <w:link w:val="BodyTextChar"/>
    <w:rsid w:val="00B948E5"/>
    <w:pPr>
      <w:jc w:val="both"/>
    </w:pPr>
    <w:rPr>
      <w:szCs w:val="20"/>
      <w:lang w:val="en-ZA"/>
    </w:rPr>
  </w:style>
  <w:style w:type="character" w:customStyle="1" w:styleId="BodyTextChar">
    <w:name w:val="Body Text Char"/>
    <w:basedOn w:val="DefaultParagraphFont"/>
    <w:link w:val="BodyText"/>
    <w:rsid w:val="00B948E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229901">
      <w:bodyDiv w:val="1"/>
      <w:marLeft w:val="0"/>
      <w:marRight w:val="0"/>
      <w:marTop w:val="0"/>
      <w:marBottom w:val="0"/>
      <w:divBdr>
        <w:top w:val="none" w:sz="0" w:space="0" w:color="auto"/>
        <w:left w:val="none" w:sz="0" w:space="0" w:color="auto"/>
        <w:bottom w:val="none" w:sz="0" w:space="0" w:color="auto"/>
        <w:right w:val="none" w:sz="0" w:space="0" w:color="auto"/>
      </w:divBdr>
    </w:div>
    <w:div w:id="1405644080">
      <w:bodyDiv w:val="1"/>
      <w:marLeft w:val="0"/>
      <w:marRight w:val="0"/>
      <w:marTop w:val="0"/>
      <w:marBottom w:val="0"/>
      <w:divBdr>
        <w:top w:val="none" w:sz="0" w:space="0" w:color="auto"/>
        <w:left w:val="none" w:sz="0" w:space="0" w:color="auto"/>
        <w:bottom w:val="none" w:sz="0" w:space="0" w:color="auto"/>
        <w:right w:val="none" w:sz="0" w:space="0" w:color="auto"/>
      </w:divBdr>
      <w:divsChild>
        <w:div w:id="2100638278">
          <w:marLeft w:val="547"/>
          <w:marRight w:val="0"/>
          <w:marTop w:val="96"/>
          <w:marBottom w:val="0"/>
          <w:divBdr>
            <w:top w:val="none" w:sz="0" w:space="0" w:color="auto"/>
            <w:left w:val="none" w:sz="0" w:space="0" w:color="auto"/>
            <w:bottom w:val="none" w:sz="0" w:space="0" w:color="auto"/>
            <w:right w:val="none" w:sz="0" w:space="0" w:color="auto"/>
          </w:divBdr>
        </w:div>
        <w:div w:id="1913586585">
          <w:marLeft w:val="547"/>
          <w:marRight w:val="0"/>
          <w:marTop w:val="96"/>
          <w:marBottom w:val="0"/>
          <w:divBdr>
            <w:top w:val="none" w:sz="0" w:space="0" w:color="auto"/>
            <w:left w:val="none" w:sz="0" w:space="0" w:color="auto"/>
            <w:bottom w:val="none" w:sz="0" w:space="0" w:color="auto"/>
            <w:right w:val="none" w:sz="0" w:space="0" w:color="auto"/>
          </w:divBdr>
        </w:div>
        <w:div w:id="415126535">
          <w:marLeft w:val="547"/>
          <w:marRight w:val="0"/>
          <w:marTop w:val="96"/>
          <w:marBottom w:val="0"/>
          <w:divBdr>
            <w:top w:val="none" w:sz="0" w:space="0" w:color="auto"/>
            <w:left w:val="none" w:sz="0" w:space="0" w:color="auto"/>
            <w:bottom w:val="none" w:sz="0" w:space="0" w:color="auto"/>
            <w:right w:val="none" w:sz="0" w:space="0" w:color="auto"/>
          </w:divBdr>
        </w:div>
        <w:div w:id="973751038">
          <w:marLeft w:val="547"/>
          <w:marRight w:val="0"/>
          <w:marTop w:val="96"/>
          <w:marBottom w:val="0"/>
          <w:divBdr>
            <w:top w:val="none" w:sz="0" w:space="0" w:color="auto"/>
            <w:left w:val="none" w:sz="0" w:space="0" w:color="auto"/>
            <w:bottom w:val="none" w:sz="0" w:space="0" w:color="auto"/>
            <w:right w:val="none" w:sz="0" w:space="0" w:color="auto"/>
          </w:divBdr>
        </w:div>
        <w:div w:id="634874027">
          <w:marLeft w:val="547"/>
          <w:marRight w:val="0"/>
          <w:marTop w:val="96"/>
          <w:marBottom w:val="0"/>
          <w:divBdr>
            <w:top w:val="none" w:sz="0" w:space="0" w:color="auto"/>
            <w:left w:val="none" w:sz="0" w:space="0" w:color="auto"/>
            <w:bottom w:val="none" w:sz="0" w:space="0" w:color="auto"/>
            <w:right w:val="none" w:sz="0" w:space="0" w:color="auto"/>
          </w:divBdr>
        </w:div>
        <w:div w:id="83695308">
          <w:marLeft w:val="547"/>
          <w:marRight w:val="0"/>
          <w:marTop w:val="96"/>
          <w:marBottom w:val="0"/>
          <w:divBdr>
            <w:top w:val="none" w:sz="0" w:space="0" w:color="auto"/>
            <w:left w:val="none" w:sz="0" w:space="0" w:color="auto"/>
            <w:bottom w:val="none" w:sz="0" w:space="0" w:color="auto"/>
            <w:right w:val="none" w:sz="0" w:space="0" w:color="auto"/>
          </w:divBdr>
        </w:div>
        <w:div w:id="139627597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r.org.za" TargetMode="External"/><Relationship Id="rId13" Type="http://schemas.openxmlformats.org/officeDocument/2006/relationships/hyperlink" Target="mailto:NMahlangu@ncr.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a@ncr.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cr.org.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cr.org.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2914B-9ECA-4DC4-8C4E-9D4B25E1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Lebogang Selibi</dc:creator>
  <cp:lastModifiedBy>Puleng Tlabela</cp:lastModifiedBy>
  <cp:revision>17</cp:revision>
  <cp:lastPrinted>2020-03-09T07:40:00Z</cp:lastPrinted>
  <dcterms:created xsi:type="dcterms:W3CDTF">2020-03-09T08:03:00Z</dcterms:created>
  <dcterms:modified xsi:type="dcterms:W3CDTF">2020-03-24T13:55:00Z</dcterms:modified>
</cp:coreProperties>
</file>