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B1" w:rsidRPr="000E3C03" w:rsidRDefault="000002B1" w:rsidP="000002B1">
      <w:pPr>
        <w:spacing w:after="150" w:line="630" w:lineRule="atLeast"/>
        <w:outlineLvl w:val="1"/>
        <w:rPr>
          <w:rFonts w:ascii="Lucida Sans" w:eastAsia="Times New Roman" w:hAnsi="Lucida Sans" w:cs="Helvetica"/>
          <w:sz w:val="44"/>
          <w:szCs w:val="45"/>
          <w:lang w:val="en-GB" w:eastAsia="en-ZA"/>
        </w:rPr>
      </w:pPr>
      <w:r w:rsidRPr="000E3C03">
        <w:rPr>
          <w:rFonts w:ascii="Lucida Sans" w:eastAsia="Times New Roman" w:hAnsi="Lucida Sans" w:cs="Helvetica"/>
          <w:sz w:val="44"/>
          <w:szCs w:val="45"/>
          <w:lang w:val="en-GB" w:eastAsia="en-ZA"/>
        </w:rPr>
        <w:t>R</w:t>
      </w:r>
      <w:r>
        <w:rPr>
          <w:rFonts w:ascii="Lucida Sans" w:eastAsia="Times New Roman" w:hAnsi="Lucida Sans" w:cs="Helvetica"/>
          <w:sz w:val="44"/>
          <w:szCs w:val="45"/>
          <w:lang w:val="en-GB" w:eastAsia="en-ZA"/>
        </w:rPr>
        <w:t>EGISTRATION AS AN ALTERNATIVE DISPUTE RESOLUTION AGENT (ADR</w:t>
      </w:r>
      <w:r w:rsidR="00E82461">
        <w:rPr>
          <w:rFonts w:ascii="Lucida Sans" w:eastAsia="Times New Roman" w:hAnsi="Lucida Sans" w:cs="Helvetica"/>
          <w:sz w:val="44"/>
          <w:szCs w:val="45"/>
          <w:lang w:val="en-GB" w:eastAsia="en-ZA"/>
        </w:rPr>
        <w:t>A</w:t>
      </w:r>
      <w:r>
        <w:rPr>
          <w:rFonts w:ascii="Lucida Sans" w:eastAsia="Times New Roman" w:hAnsi="Lucida Sans" w:cs="Helvetica"/>
          <w:sz w:val="44"/>
          <w:szCs w:val="45"/>
          <w:lang w:val="en-GB" w:eastAsia="en-ZA"/>
        </w:rPr>
        <w:t>)</w:t>
      </w:r>
    </w:p>
    <w:p w:rsidR="000002B1" w:rsidRPr="004E4A4B" w:rsidRDefault="000002B1" w:rsidP="000002B1">
      <w:pPr>
        <w:shd w:val="clear" w:color="auto" w:fill="FFFFFF"/>
        <w:spacing w:before="180" w:after="180" w:line="240" w:lineRule="auto"/>
        <w:rPr>
          <w:rFonts w:ascii="Lucida Sans" w:eastAsia="Times New Roman" w:hAnsi="Lucida Sans" w:cs="Arial"/>
          <w:b/>
          <w:bCs/>
          <w:sz w:val="20"/>
          <w:lang w:eastAsia="en-ZA"/>
        </w:rPr>
      </w:pPr>
      <w:r w:rsidRPr="004E4A4B">
        <w:rPr>
          <w:rFonts w:ascii="Lucida Sans" w:eastAsia="Times New Roman" w:hAnsi="Lucida Sans" w:cs="Arial"/>
          <w:b/>
          <w:bCs/>
          <w:sz w:val="20"/>
          <w:lang w:eastAsia="en-ZA"/>
        </w:rPr>
        <w:t>Re</w:t>
      </w:r>
      <w:r>
        <w:rPr>
          <w:rFonts w:ascii="Lucida Sans" w:eastAsia="Times New Roman" w:hAnsi="Lucida Sans" w:cs="Arial"/>
          <w:b/>
          <w:bCs/>
          <w:sz w:val="20"/>
          <w:lang w:eastAsia="en-ZA"/>
        </w:rPr>
        <w:t>quirements for registering as an alternative dispute resolution agent as per Section 134A</w:t>
      </w:r>
      <w:r w:rsidRPr="004E4A4B">
        <w:rPr>
          <w:rFonts w:ascii="Lucida Sans" w:eastAsia="Times New Roman" w:hAnsi="Lucida Sans" w:cs="Arial"/>
          <w:b/>
          <w:bCs/>
          <w:sz w:val="20"/>
          <w:lang w:eastAsia="en-ZA"/>
        </w:rPr>
        <w:t xml:space="preserve"> and regulation 4 of the </w:t>
      </w:r>
      <w:r w:rsidRPr="004B0CD1">
        <w:rPr>
          <w:rFonts w:ascii="Lucida Sans" w:eastAsia="Times New Roman" w:hAnsi="Lucida Sans" w:cs="Helvetica"/>
          <w:b/>
          <w:bCs/>
          <w:sz w:val="20"/>
          <w:szCs w:val="20"/>
          <w:lang w:eastAsia="en-ZA"/>
        </w:rPr>
        <w:t xml:space="preserve">National Credit </w:t>
      </w:r>
      <w:r w:rsidR="00526FF3">
        <w:rPr>
          <w:rFonts w:ascii="Lucida Sans" w:eastAsia="Times New Roman" w:hAnsi="Lucida Sans" w:cs="Helvetica"/>
          <w:b/>
          <w:bCs/>
          <w:sz w:val="20"/>
          <w:szCs w:val="20"/>
          <w:lang w:eastAsia="en-ZA"/>
        </w:rPr>
        <w:t xml:space="preserve">Amendment </w:t>
      </w:r>
      <w:r w:rsidRPr="004B0CD1">
        <w:rPr>
          <w:rFonts w:ascii="Lucida Sans" w:eastAsia="Times New Roman" w:hAnsi="Lucida Sans" w:cs="Helvetica"/>
          <w:b/>
          <w:bCs/>
          <w:sz w:val="20"/>
          <w:szCs w:val="20"/>
          <w:lang w:eastAsia="en-ZA"/>
        </w:rPr>
        <w:t>Act</w:t>
      </w:r>
      <w:r w:rsidR="00526FF3">
        <w:rPr>
          <w:rFonts w:ascii="Lucida Sans" w:eastAsia="Times New Roman" w:hAnsi="Lucida Sans" w:cs="Helvetica"/>
          <w:b/>
          <w:bCs/>
          <w:sz w:val="20"/>
          <w:szCs w:val="20"/>
          <w:lang w:eastAsia="en-ZA"/>
        </w:rPr>
        <w:t>, 19 of 2014</w:t>
      </w:r>
      <w:r w:rsidRPr="004B0CD1">
        <w:rPr>
          <w:rFonts w:ascii="Lucida Sans" w:eastAsia="Times New Roman" w:hAnsi="Lucida Sans" w:cs="Helvetica"/>
          <w:b/>
          <w:bCs/>
          <w:sz w:val="20"/>
          <w:szCs w:val="20"/>
          <w:lang w:eastAsia="en-ZA"/>
        </w:rPr>
        <w:t>:</w:t>
      </w: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An application for registration as an alternative dispute resolution agent must contain:-</w:t>
      </w:r>
    </w:p>
    <w:p w:rsidR="00DF3E1D" w:rsidRPr="00DF3E1D" w:rsidRDefault="00DF3E1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an overview of an applicant’s capabilities and background in providing alternative dispute resolution services including a description of the applicant’s track record in handling the clerical aspects of the expedited alternative dispute resolution proceedings, if any;</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list of names and qualifications of personnel providing alternative dispute resolution services, whom the applicant for alternative dispute resolution services proposes to include on its list of adjudicators;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the screening requirements the applicant for alternative dispute resolution services has used in selecting adjudicators</w:t>
      </w:r>
      <w:r w:rsidR="00E82461">
        <w:rPr>
          <w:rFonts w:ascii="Lucida Sans" w:hAnsi="Lucida Sans"/>
          <w:sz w:val="20"/>
          <w:szCs w:val="20"/>
        </w:rPr>
        <w:t xml:space="preserve"> to be included on its list;</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an indication whether it intends to make exclusive use of adjudicators who are residents or citizens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training and educational measures the applicant for alternative dispute resolution services proposes to employ for listed adjudicators with respect to credit related disputes;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 xml:space="preserve">a commitment by the </w:t>
      </w:r>
      <w:r w:rsidR="00526FF3">
        <w:rPr>
          <w:rFonts w:ascii="Lucida Sans" w:hAnsi="Lucida Sans"/>
          <w:sz w:val="20"/>
          <w:szCs w:val="20"/>
        </w:rPr>
        <w:t>applicant</w:t>
      </w:r>
      <w:r w:rsidRPr="006973DD">
        <w:rPr>
          <w:rFonts w:ascii="Lucida Sans" w:hAnsi="Lucida Sans"/>
          <w:sz w:val="20"/>
          <w:szCs w:val="20"/>
        </w:rPr>
        <w:t xml:space="preserve"> not to prevent or discourage any of its adjudicators from serving as adjudicators for other providers;</w:t>
      </w:r>
    </w:p>
    <w:p w:rsidR="006973DD" w:rsidRPr="006973DD" w:rsidRDefault="006973DD" w:rsidP="00DF3E1D">
      <w:pPr>
        <w:pStyle w:val="ListParagraph"/>
        <w:spacing w:line="360" w:lineRule="auto"/>
        <w:rPr>
          <w:rFonts w:ascii="Lucida Sans" w:hAnsi="Lucida Sans"/>
          <w:sz w:val="20"/>
          <w:szCs w:val="20"/>
        </w:rPr>
      </w:pPr>
    </w:p>
    <w:p w:rsidR="006973DD" w:rsidRPr="00DF3E1D" w:rsidRDefault="006973DD" w:rsidP="00DF3E1D">
      <w:pPr>
        <w:pStyle w:val="ListParagraph"/>
        <w:numPr>
          <w:ilvl w:val="1"/>
          <w:numId w:val="18"/>
        </w:numPr>
        <w:spacing w:before="100" w:beforeAutospacing="1" w:after="100" w:afterAutospacing="1" w:line="360" w:lineRule="auto"/>
        <w:ind w:left="1134" w:hanging="567"/>
        <w:jc w:val="both"/>
        <w:rPr>
          <w:rFonts w:ascii="Lucida Sans" w:hAnsi="Lucida Sans"/>
          <w:sz w:val="20"/>
          <w:szCs w:val="20"/>
        </w:rPr>
      </w:pPr>
      <w:proofErr w:type="gramStart"/>
      <w:r w:rsidRPr="006973DD">
        <w:rPr>
          <w:rFonts w:ascii="Lucida Sans" w:hAnsi="Lucida Sans"/>
          <w:sz w:val="20"/>
          <w:szCs w:val="20"/>
        </w:rPr>
        <w:t>a</w:t>
      </w:r>
      <w:proofErr w:type="gramEnd"/>
      <w:r w:rsidRPr="006973DD">
        <w:rPr>
          <w:rFonts w:ascii="Lucida Sans" w:hAnsi="Lucida Sans"/>
          <w:sz w:val="20"/>
          <w:szCs w:val="20"/>
        </w:rPr>
        <w:t xml:space="preserve"> proposed schedule for the alternative dispute resolution services, its </w:t>
      </w:r>
      <w:proofErr w:type="spellStart"/>
      <w:r w:rsidRPr="006973DD">
        <w:rPr>
          <w:rFonts w:ascii="Lucida Sans" w:hAnsi="Lucida Sans"/>
          <w:sz w:val="20"/>
          <w:szCs w:val="20"/>
        </w:rPr>
        <w:t>programme</w:t>
      </w:r>
      <w:proofErr w:type="spellEnd"/>
      <w:r w:rsidRPr="006973DD">
        <w:rPr>
          <w:rFonts w:ascii="Lucida Sans" w:hAnsi="Lucida Sans"/>
          <w:sz w:val="20"/>
          <w:szCs w:val="20"/>
        </w:rPr>
        <w:t xml:space="preserve"> for administering disputes under these Regulations, including a statement regarding the administrative capacity to manage disputes on a monthly basis.</w:t>
      </w:r>
    </w:p>
    <w:p w:rsidR="006973DD" w:rsidRP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0"/>
          <w:numId w:val="16"/>
        </w:numPr>
        <w:spacing w:before="100" w:beforeAutospacing="1" w:after="100" w:afterAutospacing="1" w:line="360" w:lineRule="auto"/>
        <w:ind w:left="567" w:hanging="567"/>
        <w:jc w:val="both"/>
        <w:rPr>
          <w:rFonts w:ascii="Lucida Sans" w:hAnsi="Lucida Sans"/>
          <w:sz w:val="20"/>
          <w:szCs w:val="20"/>
        </w:rPr>
      </w:pPr>
      <w:r w:rsidRPr="006973DD">
        <w:rPr>
          <w:rFonts w:ascii="Lucida Sans" w:hAnsi="Lucida Sans"/>
          <w:sz w:val="20"/>
          <w:szCs w:val="20"/>
        </w:rPr>
        <w:t>To be accredited as an alternative dispute resolution agent, an applicant must:-</w:t>
      </w:r>
    </w:p>
    <w:p w:rsidR="006973DD" w:rsidRPr="006973DD" w:rsidRDefault="006973DD" w:rsidP="00DF3E1D">
      <w:pPr>
        <w:pStyle w:val="ListParagraph"/>
        <w:spacing w:before="100" w:beforeAutospacing="1" w:after="100" w:afterAutospacing="1" w:line="360" w:lineRule="auto"/>
        <w:ind w:left="567"/>
        <w:jc w:val="both"/>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lastRenderedPageBreak/>
        <w:t>have a track record and a detailed plan for providing alternative dispute resolution services;</w:t>
      </w:r>
    </w:p>
    <w:p w:rsidR="006973DD" w:rsidRDefault="006973DD" w:rsidP="00DF3E1D">
      <w:pPr>
        <w:pStyle w:val="ListParagraph"/>
        <w:spacing w:before="100" w:beforeAutospacing="1" w:after="100" w:afterAutospacing="1" w:line="360" w:lineRule="auto"/>
        <w:ind w:left="1134"/>
        <w:jc w:val="both"/>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propose a list of least five (5) highly qualified neutral persons from the public and private sectors that are experts in consumer law, credit law, commercial law, cultural, religious and personal rights who have agreed to serve as adjudicators;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show how it shall ensure that the listed adjudicators are trained concerning these Regulations;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state whether it intends to make exclusive use of adjudicators who are citizens or residents of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indicate a familiarity with international and foreign jurisdictions accredited dispute resolution mechanisms and processes and indicate its plan to provide an international benchmark for a process that is unique to the Republic of South Africa;</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statement of any requested limitations on the number of disputes the alternative dispute resolution agent handles, either during a start-up period or on a permanent basis;</w:t>
      </w:r>
    </w:p>
    <w:p w:rsidR="006973DD" w:rsidRPr="006973DD" w:rsidRDefault="006973DD" w:rsidP="00DF3E1D">
      <w:pPr>
        <w:pStyle w:val="ListParagraph"/>
        <w:spacing w:line="360" w:lineRule="auto"/>
        <w:rPr>
          <w:rFonts w:ascii="Lucida Sans" w:hAnsi="Lucida Sans"/>
          <w:sz w:val="20"/>
          <w:szCs w:val="20"/>
        </w:rPr>
      </w:pPr>
    </w:p>
    <w:p w:rsid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have a description of how the alternative dispute resolution agent proposes to administer disputes including its interaction with the parties to the dispute, the National Credit Regulator and other approved providers;</w:t>
      </w:r>
    </w:p>
    <w:p w:rsidR="006973DD" w:rsidRPr="006973DD" w:rsidRDefault="006973DD" w:rsidP="00DF3E1D">
      <w:pPr>
        <w:pStyle w:val="ListParagraph"/>
        <w:spacing w:line="360" w:lineRule="auto"/>
        <w:rPr>
          <w:rFonts w:ascii="Lucida Sans" w:hAnsi="Lucida Sans"/>
          <w:sz w:val="20"/>
          <w:szCs w:val="20"/>
        </w:rPr>
      </w:pPr>
    </w:p>
    <w:p w:rsidR="006973DD" w:rsidRDefault="006973DD" w:rsidP="00FB7D71">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a description of how the alternative dispute resolution agent intends to publish decisions of adjudicators in disputes it administers and a commitment to provide the National Credit Regulator with copies of all decisions of adjudicators not published;</w:t>
      </w:r>
    </w:p>
    <w:p w:rsidR="00FB7D71" w:rsidRPr="00FB7D71" w:rsidRDefault="00FB7D71" w:rsidP="00FB7D71">
      <w:pPr>
        <w:pStyle w:val="ListParagraph"/>
        <w:rPr>
          <w:rFonts w:ascii="Lucida Sans" w:hAnsi="Lucida Sans"/>
          <w:sz w:val="20"/>
          <w:szCs w:val="20"/>
        </w:rPr>
      </w:pPr>
    </w:p>
    <w:p w:rsidR="006973DD" w:rsidRPr="006973DD" w:rsidRDefault="006973DD" w:rsidP="00DF3E1D">
      <w:pPr>
        <w:pStyle w:val="ListParagraph"/>
        <w:numPr>
          <w:ilvl w:val="1"/>
          <w:numId w:val="19"/>
        </w:numPr>
        <w:spacing w:before="100" w:beforeAutospacing="1" w:after="100" w:afterAutospacing="1" w:line="360" w:lineRule="auto"/>
        <w:ind w:left="1134" w:hanging="567"/>
        <w:jc w:val="both"/>
        <w:rPr>
          <w:rFonts w:ascii="Lucida Sans" w:hAnsi="Lucida Sans"/>
          <w:sz w:val="20"/>
          <w:szCs w:val="20"/>
        </w:rPr>
      </w:pPr>
      <w:r w:rsidRPr="006973DD">
        <w:rPr>
          <w:rFonts w:ascii="Lucida Sans" w:hAnsi="Lucida Sans"/>
          <w:sz w:val="20"/>
          <w:szCs w:val="20"/>
        </w:rPr>
        <w:t>show that both the alternative dispute resolution agent and its panel of adjudicators are representative of women, disabled and historically disadvantaged individuals where such representativeness is assessed in terms of the Codes of Good Practice for Broad Based Black Economic Empowerment, as such Codes may be amended from time to time.</w:t>
      </w:r>
    </w:p>
    <w:p w:rsidR="006973DD" w:rsidRDefault="006973DD" w:rsidP="00DF3E1D">
      <w:pPr>
        <w:pStyle w:val="ListParagraph"/>
        <w:spacing w:line="360" w:lineRule="auto"/>
        <w:ind w:left="567"/>
        <w:jc w:val="both"/>
        <w:rPr>
          <w:rFonts w:ascii="Lucida Sans" w:hAnsi="Lucida Sans"/>
          <w:sz w:val="20"/>
          <w:szCs w:val="20"/>
        </w:rPr>
      </w:pPr>
    </w:p>
    <w:p w:rsidR="0091169E" w:rsidRDefault="006973DD"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t>Education</w:t>
      </w:r>
      <w:r>
        <w:rPr>
          <w:rFonts w:ascii="Lucida Sans" w:hAnsi="Lucida Sans"/>
          <w:sz w:val="20"/>
          <w:szCs w:val="20"/>
        </w:rPr>
        <w:t xml:space="preserve">: </w:t>
      </w:r>
      <w:r w:rsidR="0091169E" w:rsidRPr="006973DD">
        <w:rPr>
          <w:rFonts w:ascii="Lucida Sans" w:hAnsi="Lucida Sans"/>
          <w:sz w:val="20"/>
          <w:szCs w:val="20"/>
        </w:rPr>
        <w:t xml:space="preserve">The applicant or </w:t>
      </w:r>
      <w:r w:rsidR="00C728DE" w:rsidRPr="006973DD">
        <w:rPr>
          <w:rFonts w:ascii="Lucida Sans" w:hAnsi="Lucida Sans"/>
          <w:sz w:val="20"/>
          <w:szCs w:val="20"/>
        </w:rPr>
        <w:t>a person</w:t>
      </w:r>
      <w:r w:rsidR="0091169E" w:rsidRPr="006973DD">
        <w:rPr>
          <w:rFonts w:ascii="Lucida Sans" w:hAnsi="Lucida Sans"/>
          <w:sz w:val="20"/>
          <w:szCs w:val="20"/>
        </w:rPr>
        <w:t xml:space="preserve"> appointed to deal with disputes must meet the following</w:t>
      </w:r>
      <w:r w:rsidR="00303CB5" w:rsidRPr="006973DD">
        <w:rPr>
          <w:rFonts w:ascii="Lucida Sans" w:hAnsi="Lucida Sans"/>
          <w:sz w:val="20"/>
          <w:szCs w:val="20"/>
        </w:rPr>
        <w:t xml:space="preserve"> requirements - </w:t>
      </w:r>
      <w:r w:rsidR="0091169E" w:rsidRPr="006973DD">
        <w:rPr>
          <w:rFonts w:ascii="Lucida Sans" w:hAnsi="Lucida Sans"/>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6973DD" w:rsidRPr="006973DD" w:rsidRDefault="0000409B" w:rsidP="00DF3E1D">
      <w:pPr>
        <w:pStyle w:val="ListParagraph"/>
        <w:numPr>
          <w:ilvl w:val="1"/>
          <w:numId w:val="20"/>
        </w:numPr>
        <w:spacing w:line="360" w:lineRule="auto"/>
        <w:ind w:left="1134" w:hanging="567"/>
        <w:jc w:val="both"/>
        <w:rPr>
          <w:rFonts w:ascii="Lucida Sans" w:hAnsi="Lucida Sans"/>
          <w:sz w:val="20"/>
          <w:szCs w:val="20"/>
        </w:rPr>
      </w:pPr>
      <w:r w:rsidRPr="006973DD">
        <w:rPr>
          <w:rFonts w:ascii="Lucida Sans" w:hAnsi="Lucida Sans"/>
          <w:sz w:val="20"/>
          <w:szCs w:val="20"/>
        </w:rPr>
        <w:t xml:space="preserve">A </w:t>
      </w:r>
      <w:r w:rsidR="00007474">
        <w:rPr>
          <w:rFonts w:ascii="Lucida Sans" w:hAnsi="Lucida Sans"/>
          <w:sz w:val="20"/>
          <w:szCs w:val="20"/>
        </w:rPr>
        <w:t xml:space="preserve">3 (three) year </w:t>
      </w:r>
      <w:r w:rsidR="00526FF3">
        <w:rPr>
          <w:rFonts w:ascii="Lucida Sans" w:hAnsi="Lucida Sans"/>
          <w:sz w:val="20"/>
          <w:szCs w:val="20"/>
        </w:rPr>
        <w:t>post matric qualification</w:t>
      </w:r>
      <w:r w:rsidRPr="006973DD">
        <w:rPr>
          <w:rFonts w:ascii="Lucida Sans" w:hAnsi="Lucida Sans"/>
          <w:sz w:val="20"/>
          <w:szCs w:val="20"/>
        </w:rPr>
        <w:t>; and</w:t>
      </w:r>
    </w:p>
    <w:p w:rsidR="00B13B57" w:rsidRDefault="007A42B1" w:rsidP="00DF3E1D">
      <w:pPr>
        <w:pStyle w:val="ListParagraph"/>
        <w:numPr>
          <w:ilvl w:val="1"/>
          <w:numId w:val="20"/>
        </w:numPr>
        <w:spacing w:line="360" w:lineRule="auto"/>
        <w:ind w:left="1134" w:hanging="567"/>
        <w:jc w:val="both"/>
        <w:rPr>
          <w:rFonts w:ascii="Lucida Sans" w:hAnsi="Lucida Sans"/>
          <w:sz w:val="20"/>
          <w:szCs w:val="20"/>
        </w:rPr>
      </w:pPr>
      <w:r>
        <w:rPr>
          <w:rFonts w:ascii="Lucida Sans" w:hAnsi="Lucida Sans"/>
          <w:sz w:val="20"/>
          <w:szCs w:val="20"/>
        </w:rPr>
        <w:t>Must be trained on the National Credit Act, Consumer Protection Act and on the basic principles of the following areas:</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Alternative dispute resolution;</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Financial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Business management;</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Governance &amp; compliance;</w:t>
      </w:r>
    </w:p>
    <w:p w:rsidR="007A42B1" w:rsidRDefault="007A42B1" w:rsidP="00DF3E1D">
      <w:pPr>
        <w:pStyle w:val="ListParagraph"/>
        <w:numPr>
          <w:ilvl w:val="2"/>
          <w:numId w:val="20"/>
        </w:numPr>
        <w:spacing w:line="360" w:lineRule="auto"/>
        <w:ind w:left="1985" w:hanging="851"/>
        <w:jc w:val="both"/>
        <w:rPr>
          <w:rFonts w:ascii="Lucida Sans" w:hAnsi="Lucida Sans"/>
          <w:sz w:val="20"/>
          <w:szCs w:val="20"/>
        </w:rPr>
      </w:pPr>
      <w:r>
        <w:rPr>
          <w:rFonts w:ascii="Lucida Sans" w:hAnsi="Lucida Sans"/>
          <w:sz w:val="20"/>
          <w:szCs w:val="20"/>
        </w:rPr>
        <w:t>Customer service.</w:t>
      </w:r>
    </w:p>
    <w:p w:rsidR="006973DD" w:rsidRDefault="006973DD" w:rsidP="00DF3E1D">
      <w:pPr>
        <w:pStyle w:val="ListParagraph"/>
        <w:spacing w:line="360" w:lineRule="auto"/>
        <w:ind w:left="1134"/>
        <w:jc w:val="both"/>
        <w:rPr>
          <w:rFonts w:ascii="Lucida Sans" w:hAnsi="Lucida Sans"/>
          <w:sz w:val="20"/>
          <w:szCs w:val="20"/>
        </w:rPr>
      </w:pPr>
    </w:p>
    <w:p w:rsidR="00B13B57" w:rsidRPr="006973DD" w:rsidRDefault="00B13B57" w:rsidP="00DF3E1D">
      <w:pPr>
        <w:pStyle w:val="ListParagraph"/>
        <w:numPr>
          <w:ilvl w:val="0"/>
          <w:numId w:val="16"/>
        </w:numPr>
        <w:spacing w:line="360" w:lineRule="auto"/>
        <w:ind w:left="567" w:hanging="567"/>
        <w:jc w:val="both"/>
        <w:rPr>
          <w:rFonts w:ascii="Lucida Sans" w:hAnsi="Lucida Sans"/>
          <w:sz w:val="20"/>
          <w:szCs w:val="20"/>
        </w:rPr>
      </w:pPr>
      <w:r w:rsidRPr="006973DD">
        <w:rPr>
          <w:rFonts w:ascii="Lucida Sans" w:hAnsi="Lucida Sans"/>
          <w:b/>
          <w:sz w:val="20"/>
          <w:szCs w:val="20"/>
        </w:rPr>
        <w:t xml:space="preserve">Experience and </w:t>
      </w:r>
      <w:r w:rsidR="0000409B" w:rsidRPr="006973DD">
        <w:rPr>
          <w:rFonts w:ascii="Lucida Sans" w:hAnsi="Lucida Sans"/>
          <w:b/>
          <w:sz w:val="20"/>
          <w:szCs w:val="20"/>
        </w:rPr>
        <w:t>C</w:t>
      </w:r>
      <w:r w:rsidRPr="006973DD">
        <w:rPr>
          <w:rFonts w:ascii="Lucida Sans" w:hAnsi="Lucida Sans"/>
          <w:b/>
          <w:sz w:val="20"/>
          <w:szCs w:val="20"/>
        </w:rPr>
        <w:t>ompetence</w:t>
      </w:r>
      <w:r w:rsidR="006973DD">
        <w:rPr>
          <w:rFonts w:ascii="Lucida Sans" w:hAnsi="Lucida Sans"/>
          <w:b/>
          <w:sz w:val="20"/>
          <w:szCs w:val="20"/>
        </w:rPr>
        <w:t xml:space="preserve">: </w:t>
      </w:r>
    </w:p>
    <w:p w:rsidR="006973DD" w:rsidRDefault="006973DD" w:rsidP="00DF3E1D">
      <w:pPr>
        <w:pStyle w:val="ListParagraph"/>
        <w:spacing w:line="360" w:lineRule="auto"/>
        <w:ind w:left="567"/>
        <w:jc w:val="both"/>
        <w:rPr>
          <w:rFonts w:ascii="Lucida Sans" w:hAnsi="Lucida Sans"/>
          <w:sz w:val="20"/>
          <w:szCs w:val="20"/>
        </w:rPr>
      </w:pPr>
    </w:p>
    <w:p w:rsidR="006973DD" w:rsidRPr="007A42B1" w:rsidRDefault="006973DD" w:rsidP="00DF3E1D">
      <w:pPr>
        <w:pStyle w:val="ListParagraph"/>
        <w:numPr>
          <w:ilvl w:val="1"/>
          <w:numId w:val="22"/>
        </w:numPr>
        <w:spacing w:line="360" w:lineRule="auto"/>
        <w:ind w:left="1134" w:hanging="567"/>
        <w:jc w:val="both"/>
        <w:rPr>
          <w:rFonts w:ascii="Lucida Sans" w:hAnsi="Lucida Sans"/>
          <w:sz w:val="20"/>
          <w:szCs w:val="20"/>
        </w:rPr>
      </w:pPr>
      <w:r w:rsidRPr="007A42B1">
        <w:rPr>
          <w:rFonts w:ascii="Lucida Sans" w:hAnsi="Lucida Sans"/>
          <w:sz w:val="20"/>
          <w:szCs w:val="20"/>
        </w:rPr>
        <w:t>The nominated personnel and adjudicators must be experts in the following areas:</w:t>
      </w:r>
    </w:p>
    <w:p w:rsidR="006973DD" w:rsidRPr="007A42B1" w:rsidRDefault="006973DD" w:rsidP="00DF3E1D">
      <w:pPr>
        <w:pStyle w:val="ListParagraph"/>
        <w:numPr>
          <w:ilvl w:val="2"/>
          <w:numId w:val="22"/>
        </w:numPr>
        <w:spacing w:line="360" w:lineRule="auto"/>
        <w:ind w:left="1985" w:hanging="851"/>
        <w:jc w:val="both"/>
        <w:rPr>
          <w:rFonts w:ascii="Lucida Sans" w:hAnsi="Lucida Sans"/>
          <w:sz w:val="20"/>
          <w:szCs w:val="20"/>
        </w:rPr>
      </w:pPr>
      <w:r w:rsidRPr="007A42B1">
        <w:rPr>
          <w:rFonts w:ascii="Lucida Sans" w:hAnsi="Lucida Sans"/>
          <w:sz w:val="20"/>
          <w:szCs w:val="20"/>
        </w:rPr>
        <w:t>Consumer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Credit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Commercial law;</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Cultural rights;</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Religious rights; and</w:t>
      </w:r>
    </w:p>
    <w:p w:rsidR="006973DD" w:rsidRDefault="006973DD"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Personal rights.</w:t>
      </w:r>
    </w:p>
    <w:p w:rsidR="006973DD" w:rsidRDefault="006973DD" w:rsidP="00DF3E1D">
      <w:pPr>
        <w:pStyle w:val="ListParagraph"/>
        <w:spacing w:line="360" w:lineRule="auto"/>
        <w:ind w:left="1985"/>
        <w:jc w:val="both"/>
        <w:rPr>
          <w:rFonts w:ascii="Lucida Sans" w:hAnsi="Lucida Sans"/>
          <w:sz w:val="20"/>
          <w:szCs w:val="20"/>
        </w:rPr>
      </w:pPr>
    </w:p>
    <w:p w:rsidR="007A42B1" w:rsidRDefault="007A42B1" w:rsidP="00DF3E1D">
      <w:pPr>
        <w:pStyle w:val="ListParagraph"/>
        <w:numPr>
          <w:ilvl w:val="1"/>
          <w:numId w:val="22"/>
        </w:numPr>
        <w:spacing w:line="360" w:lineRule="auto"/>
        <w:ind w:left="1134" w:hanging="567"/>
        <w:jc w:val="both"/>
        <w:rPr>
          <w:rFonts w:ascii="Lucida Sans" w:hAnsi="Lucida Sans"/>
          <w:sz w:val="20"/>
          <w:szCs w:val="20"/>
        </w:rPr>
      </w:pPr>
      <w:r>
        <w:rPr>
          <w:rFonts w:ascii="Lucida Sans" w:hAnsi="Lucida Sans"/>
          <w:sz w:val="20"/>
          <w:szCs w:val="20"/>
        </w:rPr>
        <w:t>Must demonstrate the ability to:-</w:t>
      </w:r>
    </w:p>
    <w:p w:rsidR="007A42B1" w:rsidRDefault="007A42B1" w:rsidP="00DF3E1D">
      <w:pPr>
        <w:pStyle w:val="ListParagraph"/>
        <w:numPr>
          <w:ilvl w:val="2"/>
          <w:numId w:val="22"/>
        </w:numPr>
        <w:spacing w:line="360" w:lineRule="auto"/>
        <w:ind w:left="1985" w:hanging="851"/>
        <w:jc w:val="both"/>
        <w:rPr>
          <w:rFonts w:ascii="Lucida Sans" w:hAnsi="Lucida Sans"/>
          <w:sz w:val="20"/>
          <w:szCs w:val="20"/>
        </w:rPr>
      </w:pPr>
      <w:r>
        <w:rPr>
          <w:rFonts w:ascii="Lucida Sans" w:hAnsi="Lucida Sans"/>
          <w:sz w:val="20"/>
          <w:szCs w:val="20"/>
        </w:rPr>
        <w:t>manage their own finances at the time of applying for registration;</w:t>
      </w:r>
    </w:p>
    <w:p w:rsidR="0080117B" w:rsidRDefault="007A42B1" w:rsidP="00DF3E1D">
      <w:pPr>
        <w:pStyle w:val="ListParagraph"/>
        <w:numPr>
          <w:ilvl w:val="2"/>
          <w:numId w:val="22"/>
        </w:numPr>
        <w:spacing w:line="360" w:lineRule="auto"/>
        <w:ind w:left="1985" w:hanging="851"/>
        <w:jc w:val="both"/>
        <w:rPr>
          <w:rFonts w:ascii="Lucida Sans" w:hAnsi="Lucida Sans"/>
          <w:sz w:val="20"/>
          <w:szCs w:val="20"/>
        </w:rPr>
      </w:pPr>
      <w:proofErr w:type="gramStart"/>
      <w:r>
        <w:rPr>
          <w:rFonts w:ascii="Lucida Sans" w:hAnsi="Lucida Sans"/>
          <w:sz w:val="20"/>
          <w:szCs w:val="20"/>
        </w:rPr>
        <w:t>provide</w:t>
      </w:r>
      <w:proofErr w:type="gramEnd"/>
      <w:r>
        <w:rPr>
          <w:rFonts w:ascii="Lucida Sans" w:hAnsi="Lucida Sans"/>
          <w:sz w:val="20"/>
          <w:szCs w:val="20"/>
        </w:rPr>
        <w:t xml:space="preserve"> mediation, conciliation or arbitration skills.</w:t>
      </w:r>
    </w:p>
    <w:p w:rsidR="00DF3E1D" w:rsidRPr="00DF3E1D" w:rsidRDefault="00DF3E1D" w:rsidP="00DF3E1D">
      <w:pPr>
        <w:pStyle w:val="ListParagraph"/>
        <w:spacing w:line="360" w:lineRule="auto"/>
        <w:ind w:left="1985"/>
        <w:jc w:val="both"/>
        <w:rPr>
          <w:rFonts w:ascii="Lucida Sans" w:hAnsi="Lucida Sans"/>
          <w:sz w:val="20"/>
          <w:szCs w:val="20"/>
        </w:rPr>
      </w:pPr>
    </w:p>
    <w:p w:rsidR="0080117B" w:rsidRPr="0080117B" w:rsidRDefault="0080117B" w:rsidP="00DF3E1D">
      <w:pPr>
        <w:pStyle w:val="ListParagraph"/>
        <w:numPr>
          <w:ilvl w:val="1"/>
          <w:numId w:val="22"/>
        </w:numPr>
        <w:spacing w:line="360" w:lineRule="auto"/>
        <w:ind w:left="1134" w:hanging="567"/>
        <w:jc w:val="both"/>
        <w:rPr>
          <w:rFonts w:ascii="Lucida Sans" w:hAnsi="Lucida Sans"/>
          <w:sz w:val="20"/>
          <w:szCs w:val="20"/>
        </w:rPr>
      </w:pPr>
      <w:r w:rsidRPr="0080117B">
        <w:rPr>
          <w:rFonts w:ascii="Lucida Sans" w:hAnsi="Lucida Sans"/>
          <w:sz w:val="20"/>
          <w:szCs w:val="20"/>
        </w:rPr>
        <w:t>A person who applies for registration as an alternative dispute resolution agent must not be engaged in:–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debt collection;</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the operation of a credit bureau;</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r w:rsidRPr="0080117B">
        <w:rPr>
          <w:rFonts w:ascii="Lucida Sans" w:hAnsi="Lucida Sans"/>
          <w:sz w:val="20"/>
          <w:szCs w:val="20"/>
        </w:rPr>
        <w:t>credit provision</w:t>
      </w:r>
      <w:r>
        <w:rPr>
          <w:rFonts w:ascii="Lucida Sans" w:hAnsi="Lucida Sans"/>
          <w:sz w:val="20"/>
          <w:szCs w:val="20"/>
        </w:rPr>
        <w:t>; or</w:t>
      </w:r>
    </w:p>
    <w:p w:rsidR="0080117B" w:rsidRDefault="0080117B" w:rsidP="00DF3E1D">
      <w:pPr>
        <w:pStyle w:val="ListParagraph"/>
        <w:numPr>
          <w:ilvl w:val="2"/>
          <w:numId w:val="22"/>
        </w:numPr>
        <w:spacing w:line="360" w:lineRule="auto"/>
        <w:ind w:left="1985" w:hanging="851"/>
        <w:jc w:val="both"/>
        <w:rPr>
          <w:rFonts w:ascii="Lucida Sans" w:hAnsi="Lucida Sans"/>
          <w:sz w:val="20"/>
          <w:szCs w:val="20"/>
        </w:rPr>
      </w:pPr>
      <w:proofErr w:type="gramStart"/>
      <w:r w:rsidRPr="0080117B">
        <w:rPr>
          <w:rFonts w:ascii="Lucida Sans" w:hAnsi="Lucida Sans"/>
          <w:sz w:val="20"/>
          <w:szCs w:val="20"/>
        </w:rPr>
        <w:t>the</w:t>
      </w:r>
      <w:proofErr w:type="gramEnd"/>
      <w:r w:rsidRPr="0080117B">
        <w:rPr>
          <w:rFonts w:ascii="Lucida Sans" w:hAnsi="Lucida Sans"/>
          <w:sz w:val="20"/>
          <w:szCs w:val="20"/>
        </w:rPr>
        <w:t xml:space="preserve"> operations of a payment distribution agent.</w:t>
      </w:r>
    </w:p>
    <w:p w:rsidR="0080117B" w:rsidRPr="0080117B" w:rsidRDefault="0080117B" w:rsidP="00DF3E1D">
      <w:pPr>
        <w:pStyle w:val="ListParagraph"/>
        <w:spacing w:line="360" w:lineRule="auto"/>
        <w:ind w:left="1985"/>
        <w:jc w:val="both"/>
        <w:rPr>
          <w:rFonts w:ascii="Lucida Sans" w:hAnsi="Lucida Sans"/>
          <w:sz w:val="20"/>
          <w:szCs w:val="20"/>
        </w:rPr>
      </w:pPr>
    </w:p>
    <w:p w:rsidR="00C728DE" w:rsidRPr="00FB7D71" w:rsidRDefault="0080117B" w:rsidP="00DF3E1D">
      <w:pPr>
        <w:pStyle w:val="ListParagraph"/>
        <w:numPr>
          <w:ilvl w:val="0"/>
          <w:numId w:val="16"/>
        </w:numPr>
        <w:spacing w:line="360" w:lineRule="auto"/>
        <w:ind w:left="567" w:hanging="567"/>
        <w:jc w:val="both"/>
        <w:rPr>
          <w:rFonts w:ascii="Lucida Sans" w:hAnsi="Lucida Sans"/>
          <w:sz w:val="20"/>
          <w:szCs w:val="20"/>
        </w:rPr>
      </w:pPr>
      <w:r w:rsidRPr="00CB4309">
        <w:rPr>
          <w:rFonts w:ascii="Lucida Sans" w:hAnsi="Lucida Sans"/>
          <w:b/>
          <w:sz w:val="20"/>
          <w:szCs w:val="20"/>
        </w:rPr>
        <w:t>A natural person may not be registered as an alternative dispute resolution agent.</w:t>
      </w:r>
    </w:p>
    <w:p w:rsidR="00FB7D71" w:rsidRDefault="00FB7D71" w:rsidP="00FB7D71">
      <w:pPr>
        <w:pStyle w:val="ListParagraph"/>
        <w:spacing w:line="360" w:lineRule="auto"/>
        <w:ind w:left="567"/>
        <w:jc w:val="both"/>
        <w:rPr>
          <w:rFonts w:ascii="Lucida Sans" w:hAnsi="Lucida Sans"/>
          <w:sz w:val="20"/>
          <w:szCs w:val="20"/>
        </w:rPr>
      </w:pPr>
    </w:p>
    <w:p w:rsidR="00526FF3" w:rsidRPr="00DF3E1D" w:rsidRDefault="00526FF3" w:rsidP="00FB7D71">
      <w:pPr>
        <w:pStyle w:val="ListParagraph"/>
        <w:spacing w:line="360" w:lineRule="auto"/>
        <w:ind w:left="567"/>
        <w:jc w:val="both"/>
        <w:rPr>
          <w:rFonts w:ascii="Lucida Sans" w:hAnsi="Lucida Sans"/>
          <w:sz w:val="20"/>
          <w:szCs w:val="20"/>
        </w:rPr>
      </w:pPr>
    </w:p>
    <w:p w:rsidR="00F437C6" w:rsidRPr="00DF3E1D" w:rsidRDefault="00F437C6" w:rsidP="00FB7D71">
      <w:pPr>
        <w:pStyle w:val="NormalWeb"/>
        <w:spacing w:line="360" w:lineRule="auto"/>
        <w:ind w:left="567"/>
        <w:jc w:val="both"/>
        <w:rPr>
          <w:rStyle w:val="Strong"/>
          <w:rFonts w:ascii="Lucida Sans" w:hAnsi="Lucida Sans" w:cs="Arial"/>
          <w:bCs w:val="0"/>
          <w:color w:val="333333"/>
          <w:sz w:val="20"/>
          <w:szCs w:val="20"/>
        </w:rPr>
      </w:pPr>
      <w:r w:rsidRPr="00526FF3">
        <w:rPr>
          <w:rFonts w:ascii="Lucida Sans" w:hAnsi="Lucida Sans" w:cs="Helvetica"/>
          <w:b/>
          <w:bCs/>
          <w:sz w:val="20"/>
          <w:szCs w:val="20"/>
          <w:lang w:eastAsia="en-ZA"/>
        </w:rPr>
        <w:lastRenderedPageBreak/>
        <w:t xml:space="preserve">Documents and information required for the application for Registration as </w:t>
      </w:r>
      <w:r w:rsidR="00077D69" w:rsidRPr="00526FF3">
        <w:rPr>
          <w:rFonts w:ascii="Lucida Sans" w:hAnsi="Lucida Sans" w:cs="Helvetica"/>
          <w:b/>
          <w:bCs/>
          <w:sz w:val="20"/>
          <w:szCs w:val="20"/>
          <w:lang w:eastAsia="en-ZA"/>
        </w:rPr>
        <w:t>an</w:t>
      </w:r>
      <w:r w:rsidRPr="00526FF3">
        <w:rPr>
          <w:rFonts w:ascii="Lucida Sans" w:hAnsi="Lucida Sans" w:cs="Helvetica"/>
          <w:b/>
          <w:bCs/>
          <w:sz w:val="20"/>
          <w:szCs w:val="20"/>
          <w:lang w:eastAsia="en-ZA"/>
        </w:rPr>
        <w:t xml:space="preserve"> alternative dispute resolution agent in terms of </w:t>
      </w:r>
      <w:r w:rsidR="00A207B1" w:rsidRPr="00526FF3">
        <w:rPr>
          <w:rFonts w:ascii="Lucida Sans" w:hAnsi="Lucida Sans" w:cs="Helvetica"/>
          <w:b/>
          <w:bCs/>
          <w:sz w:val="20"/>
          <w:szCs w:val="20"/>
          <w:lang w:eastAsia="en-ZA"/>
        </w:rPr>
        <w:t>section</w:t>
      </w:r>
      <w:r w:rsidRPr="00526FF3">
        <w:rPr>
          <w:rFonts w:ascii="Lucida Sans" w:hAnsi="Lucida Sans" w:cs="Helvetica"/>
          <w:b/>
          <w:bCs/>
          <w:sz w:val="20"/>
          <w:szCs w:val="20"/>
          <w:lang w:eastAsia="en-ZA"/>
        </w:rPr>
        <w:t xml:space="preserve"> 134A of the National Credit</w:t>
      </w:r>
      <w:r w:rsidRPr="00DF3E1D">
        <w:rPr>
          <w:rStyle w:val="Strong"/>
          <w:rFonts w:ascii="Lucida Sans" w:hAnsi="Lucida Sans" w:cs="Arial"/>
          <w:bCs w:val="0"/>
          <w:color w:val="333333"/>
          <w:sz w:val="20"/>
          <w:szCs w:val="20"/>
        </w:rPr>
        <w:t xml:space="preserve"> </w:t>
      </w:r>
      <w:r w:rsidR="00526FF3">
        <w:rPr>
          <w:rFonts w:ascii="Lucida Sans" w:hAnsi="Lucida Sans" w:cs="Helvetica"/>
          <w:b/>
          <w:bCs/>
          <w:sz w:val="20"/>
          <w:szCs w:val="20"/>
          <w:lang w:eastAsia="en-ZA"/>
        </w:rPr>
        <w:t xml:space="preserve">Amendment </w:t>
      </w:r>
      <w:r w:rsidR="00526FF3" w:rsidRPr="004B0CD1">
        <w:rPr>
          <w:rFonts w:ascii="Lucida Sans" w:hAnsi="Lucida Sans" w:cs="Helvetica"/>
          <w:b/>
          <w:bCs/>
          <w:sz w:val="20"/>
          <w:szCs w:val="20"/>
          <w:lang w:eastAsia="en-ZA"/>
        </w:rPr>
        <w:t>Act</w:t>
      </w:r>
      <w:r w:rsidR="00526FF3">
        <w:rPr>
          <w:rFonts w:ascii="Lucida Sans" w:hAnsi="Lucida Sans" w:cs="Helvetica"/>
          <w:b/>
          <w:bCs/>
          <w:sz w:val="20"/>
          <w:szCs w:val="20"/>
          <w:lang w:eastAsia="en-ZA"/>
        </w:rPr>
        <w:t>, 19 of 2014</w:t>
      </w:r>
      <w:r w:rsidR="00DF3E1D">
        <w:rPr>
          <w:rStyle w:val="Strong"/>
          <w:rFonts w:ascii="Lucida Sans" w:hAnsi="Lucida Sans" w:cs="Arial"/>
          <w:bCs w:val="0"/>
          <w:color w:val="333333"/>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lang w:eastAsia="en-ZA"/>
        </w:rPr>
        <w:t>Complete</w:t>
      </w:r>
      <w:r w:rsidR="0080117B">
        <w:rPr>
          <w:rFonts w:ascii="Lucida Sans" w:hAnsi="Lucida Sans" w:cs="Arial"/>
          <w:sz w:val="20"/>
          <w:szCs w:val="20"/>
          <w:lang w:eastAsia="en-ZA"/>
        </w:rPr>
        <w:t>d and signed application form (F</w:t>
      </w:r>
      <w:r w:rsidRPr="0080117B">
        <w:rPr>
          <w:rFonts w:ascii="Lucida Sans" w:hAnsi="Lucida Sans" w:cs="Arial"/>
          <w:sz w:val="20"/>
          <w:szCs w:val="20"/>
          <w:lang w:eastAsia="en-ZA"/>
        </w:rPr>
        <w:t>orm 47)</w:t>
      </w:r>
      <w:r w:rsidR="0080117B">
        <w:rPr>
          <w:rFonts w:ascii="Lucida Sans" w:hAnsi="Lucida Sans" w:cs="Arial"/>
          <w:sz w:val="20"/>
          <w:szCs w:val="20"/>
          <w:lang w:eastAsia="en-ZA"/>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Companies and Intellectual Property Commission  ( CIPC ) registration document or other official registration document</w:t>
      </w:r>
      <w:r w:rsidR="0080117B">
        <w:rPr>
          <w:rFonts w:ascii="Lucida Sans" w:hAnsi="Lucida Sans" w:cs="Arial"/>
          <w:sz w:val="20"/>
          <w:szCs w:val="20"/>
        </w:rPr>
        <w:t>;</w:t>
      </w:r>
    </w:p>
    <w:p w:rsidR="00F437C6" w:rsidRPr="0080117B" w:rsidRDefault="00F437C6"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Copy of the company’s sh</w:t>
      </w:r>
      <w:r w:rsidR="0080117B">
        <w:rPr>
          <w:rFonts w:ascii="Lucida Sans" w:hAnsi="Lucida Sans" w:cs="Arial"/>
          <w:sz w:val="20"/>
          <w:szCs w:val="20"/>
        </w:rPr>
        <w:t>are certificate (if applicable);</w:t>
      </w:r>
    </w:p>
    <w:p w:rsidR="00F437C6" w:rsidRPr="0080117B" w:rsidRDefault="00F437C6" w:rsidP="00143329">
      <w:pPr>
        <w:pStyle w:val="NormalWeb"/>
        <w:numPr>
          <w:ilvl w:val="0"/>
          <w:numId w:val="24"/>
        </w:numPr>
        <w:tabs>
          <w:tab w:val="left" w:pos="1134"/>
        </w:tabs>
        <w:spacing w:line="360" w:lineRule="auto"/>
        <w:ind w:left="1134" w:hanging="567"/>
        <w:rPr>
          <w:rFonts w:ascii="Lucida Sans" w:hAnsi="Lucida Sans" w:cs="Arial"/>
          <w:color w:val="333333"/>
          <w:sz w:val="20"/>
          <w:szCs w:val="20"/>
        </w:rPr>
      </w:pPr>
      <w:r w:rsidRPr="0080117B">
        <w:rPr>
          <w:rFonts w:ascii="Lucida Sans" w:hAnsi="Lucida Sans" w:cs="Arial"/>
          <w:sz w:val="20"/>
          <w:szCs w:val="20"/>
        </w:rPr>
        <w:t xml:space="preserve">Certified copies of ID/Passports of all the </w:t>
      </w:r>
      <w:r w:rsidR="00143329">
        <w:rPr>
          <w:rFonts w:ascii="Lucida Sans" w:hAnsi="Lucida Sans" w:cs="Arial"/>
          <w:sz w:val="20"/>
          <w:szCs w:val="20"/>
        </w:rPr>
        <w:t>m</w:t>
      </w:r>
      <w:r w:rsidRPr="0080117B">
        <w:rPr>
          <w:rFonts w:ascii="Lucida Sans" w:hAnsi="Lucida Sans" w:cs="Arial"/>
          <w:sz w:val="20"/>
          <w:szCs w:val="20"/>
        </w:rPr>
        <w:t>embers/directors/shareholders</w:t>
      </w:r>
      <w:r w:rsidR="00143329">
        <w:rPr>
          <w:rFonts w:ascii="Lucida Sans" w:hAnsi="Lucida Sans" w:cs="Arial"/>
          <w:sz w:val="20"/>
          <w:szCs w:val="20"/>
        </w:rPr>
        <w:t>,</w:t>
      </w:r>
      <w:r w:rsidR="00A207B1" w:rsidRPr="0080117B">
        <w:rPr>
          <w:rFonts w:ascii="Lucida Sans" w:hAnsi="Lucida Sans" w:cs="Arial"/>
          <w:sz w:val="20"/>
          <w:szCs w:val="20"/>
        </w:rPr>
        <w:t xml:space="preserve"> </w:t>
      </w:r>
      <w:r w:rsidR="00143329">
        <w:rPr>
          <w:rFonts w:ascii="Lucida Sans" w:hAnsi="Lucida Sans" w:cs="Arial"/>
          <w:sz w:val="20"/>
          <w:szCs w:val="20"/>
        </w:rPr>
        <w:t xml:space="preserve">adjudicators and nominated employee </w:t>
      </w:r>
      <w:r w:rsidR="00A207B1" w:rsidRPr="0080117B">
        <w:rPr>
          <w:rFonts w:ascii="Lucida Sans" w:hAnsi="Lucida Sans" w:cs="Arial"/>
          <w:sz w:val="20"/>
          <w:szCs w:val="20"/>
        </w:rPr>
        <w:t>of the applicant</w:t>
      </w:r>
      <w:r w:rsidR="0080117B">
        <w:rPr>
          <w:rFonts w:ascii="Lucida Sans" w:hAnsi="Lucida Sans" w:cs="Arial"/>
          <w:sz w:val="20"/>
          <w:szCs w:val="20"/>
        </w:rPr>
        <w:t>;</w:t>
      </w:r>
    </w:p>
    <w:p w:rsidR="00F437C6" w:rsidRPr="0080117B" w:rsidRDefault="00E82461" w:rsidP="00DF3E1D">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hyperlink r:id="rId5" w:tgtFrame="_blank" w:history="1">
        <w:r w:rsidR="00F437C6" w:rsidRPr="0080117B">
          <w:rPr>
            <w:rFonts w:ascii="Lucida Sans" w:hAnsi="Lucida Sans" w:cs="Arial"/>
            <w:sz w:val="20"/>
            <w:szCs w:val="20"/>
          </w:rPr>
          <w:t>Resolution</w:t>
        </w:r>
      </w:hyperlink>
      <w:r w:rsidR="00C81000" w:rsidRPr="0080117B">
        <w:rPr>
          <w:rFonts w:ascii="Lucida Sans" w:hAnsi="Lucida Sans" w:cs="Arial"/>
          <w:sz w:val="20"/>
          <w:szCs w:val="20"/>
        </w:rPr>
        <w:t xml:space="preserve"> </w:t>
      </w:r>
      <w:r w:rsidR="00F437C6" w:rsidRPr="00E82461">
        <w:rPr>
          <w:rFonts w:ascii="Lucida Sans" w:hAnsi="Lucida Sans" w:cs="Arial"/>
          <w:sz w:val="20"/>
          <w:szCs w:val="20"/>
          <w:highlight w:val="red"/>
        </w:rPr>
        <w:t>(specimen</w:t>
      </w:r>
      <w:r w:rsidR="00C81000" w:rsidRPr="00E82461">
        <w:rPr>
          <w:rFonts w:ascii="Lucida Sans" w:hAnsi="Lucida Sans" w:cs="Arial"/>
          <w:sz w:val="20"/>
          <w:szCs w:val="20"/>
          <w:highlight w:val="red"/>
        </w:rPr>
        <w:t xml:space="preserve"> attached</w:t>
      </w:r>
      <w:r w:rsidR="0080117B">
        <w:rPr>
          <w:rFonts w:ascii="Lucida Sans" w:hAnsi="Lucida Sans" w:cs="Arial"/>
          <w:sz w:val="20"/>
          <w:szCs w:val="20"/>
        </w:rPr>
        <w:t>)</w:t>
      </w:r>
      <w:r>
        <w:rPr>
          <w:rFonts w:ascii="Lucida Sans" w:hAnsi="Lucida Sans" w:cs="Arial"/>
          <w:sz w:val="20"/>
          <w:szCs w:val="20"/>
        </w:rPr>
        <w:t>; (</w:t>
      </w:r>
      <w:r w:rsidRPr="00E82461">
        <w:rPr>
          <w:rFonts w:ascii="Lucida Sans" w:hAnsi="Lucida Sans" w:cs="Arial"/>
          <w:sz w:val="20"/>
          <w:szCs w:val="20"/>
          <w:highlight w:val="red"/>
        </w:rPr>
        <w:t>Please create a link).</w:t>
      </w:r>
    </w:p>
    <w:p w:rsidR="00F437C6" w:rsidRPr="0080117B" w:rsidRDefault="00F437C6" w:rsidP="00143329">
      <w:pPr>
        <w:pStyle w:val="NormalWeb"/>
        <w:numPr>
          <w:ilvl w:val="0"/>
          <w:numId w:val="24"/>
        </w:numPr>
        <w:tabs>
          <w:tab w:val="left" w:pos="1134"/>
        </w:tabs>
        <w:spacing w:line="360" w:lineRule="auto"/>
        <w:ind w:left="1134" w:hanging="567"/>
        <w:rPr>
          <w:rFonts w:ascii="Lucida Sans" w:hAnsi="Lucida Sans" w:cs="Arial"/>
          <w:color w:val="333333"/>
          <w:sz w:val="20"/>
          <w:szCs w:val="20"/>
        </w:rPr>
      </w:pPr>
      <w:r w:rsidRPr="0080117B">
        <w:rPr>
          <w:rFonts w:ascii="Lucida Sans" w:hAnsi="Lucida Sans" w:cs="Arial"/>
          <w:sz w:val="20"/>
          <w:szCs w:val="20"/>
        </w:rPr>
        <w:t xml:space="preserve">A </w:t>
      </w:r>
      <w:r w:rsidR="00526FF3">
        <w:rPr>
          <w:rFonts w:ascii="Lucida Sans" w:hAnsi="Lucida Sans" w:cs="Arial"/>
          <w:sz w:val="20"/>
          <w:szCs w:val="20"/>
        </w:rPr>
        <w:t>Criminal</w:t>
      </w:r>
      <w:r w:rsidR="00077D69" w:rsidRPr="0080117B">
        <w:rPr>
          <w:rFonts w:ascii="Lucida Sans" w:hAnsi="Lucida Sans" w:cs="Arial"/>
          <w:sz w:val="20"/>
          <w:szCs w:val="20"/>
        </w:rPr>
        <w:t xml:space="preserve"> </w:t>
      </w:r>
      <w:r w:rsidRPr="0080117B">
        <w:rPr>
          <w:rFonts w:ascii="Lucida Sans" w:hAnsi="Lucida Sans" w:cs="Arial"/>
          <w:sz w:val="20"/>
          <w:szCs w:val="20"/>
        </w:rPr>
        <w:t>Clearance Certificate</w:t>
      </w:r>
      <w:r w:rsidR="00143329">
        <w:rPr>
          <w:rFonts w:ascii="Lucida Sans" w:hAnsi="Lucida Sans" w:cs="Arial"/>
          <w:sz w:val="20"/>
          <w:szCs w:val="20"/>
        </w:rPr>
        <w:t>s</w:t>
      </w:r>
      <w:r w:rsidRPr="0080117B">
        <w:rPr>
          <w:rFonts w:ascii="Lucida Sans" w:hAnsi="Lucida Sans" w:cs="Arial"/>
          <w:sz w:val="20"/>
          <w:szCs w:val="20"/>
        </w:rPr>
        <w:t xml:space="preserve"> for </w:t>
      </w:r>
      <w:r w:rsidR="00143329" w:rsidRPr="0080117B">
        <w:rPr>
          <w:rFonts w:ascii="Lucida Sans" w:hAnsi="Lucida Sans" w:cs="Arial"/>
          <w:sz w:val="20"/>
          <w:szCs w:val="20"/>
        </w:rPr>
        <w:t xml:space="preserve">all the </w:t>
      </w:r>
      <w:r w:rsidR="00143329">
        <w:rPr>
          <w:rFonts w:ascii="Lucida Sans" w:hAnsi="Lucida Sans" w:cs="Arial"/>
          <w:sz w:val="20"/>
          <w:szCs w:val="20"/>
        </w:rPr>
        <w:t>m</w:t>
      </w:r>
      <w:r w:rsidR="00143329" w:rsidRPr="0080117B">
        <w:rPr>
          <w:rFonts w:ascii="Lucida Sans" w:hAnsi="Lucida Sans" w:cs="Arial"/>
          <w:sz w:val="20"/>
          <w:szCs w:val="20"/>
        </w:rPr>
        <w:t>embers/directors/shareholders</w:t>
      </w:r>
      <w:r w:rsidR="00143329">
        <w:rPr>
          <w:rFonts w:ascii="Lucida Sans" w:hAnsi="Lucida Sans" w:cs="Arial"/>
          <w:sz w:val="20"/>
          <w:szCs w:val="20"/>
        </w:rPr>
        <w:t>,</w:t>
      </w:r>
      <w:r w:rsidR="00143329" w:rsidRPr="0080117B">
        <w:rPr>
          <w:rFonts w:ascii="Lucida Sans" w:hAnsi="Lucida Sans" w:cs="Arial"/>
          <w:sz w:val="20"/>
          <w:szCs w:val="20"/>
        </w:rPr>
        <w:t xml:space="preserve"> </w:t>
      </w:r>
      <w:r w:rsidR="00143329">
        <w:rPr>
          <w:rFonts w:ascii="Lucida Sans" w:hAnsi="Lucida Sans" w:cs="Arial"/>
          <w:sz w:val="20"/>
          <w:szCs w:val="20"/>
        </w:rPr>
        <w:t xml:space="preserve">adjudicators and nominated employee </w:t>
      </w:r>
      <w:r w:rsidR="00143329" w:rsidRPr="0080117B">
        <w:rPr>
          <w:rFonts w:ascii="Lucida Sans" w:hAnsi="Lucida Sans" w:cs="Arial"/>
          <w:sz w:val="20"/>
          <w:szCs w:val="20"/>
        </w:rPr>
        <w:t>of the applicant</w:t>
      </w:r>
      <w:r w:rsidR="00A207B1" w:rsidRPr="0080117B">
        <w:rPr>
          <w:rFonts w:ascii="Lucida Sans" w:hAnsi="Lucida Sans" w:cs="Arial"/>
          <w:sz w:val="20"/>
          <w:szCs w:val="20"/>
        </w:rPr>
        <w:t>,</w:t>
      </w:r>
      <w:r w:rsidR="00C81000" w:rsidRPr="0080117B">
        <w:rPr>
          <w:rFonts w:ascii="Lucida Sans" w:hAnsi="Lucida Sans" w:cs="Arial"/>
          <w:sz w:val="20"/>
          <w:szCs w:val="20"/>
        </w:rPr>
        <w:t xml:space="preserve"> </w:t>
      </w:r>
      <w:r w:rsidRPr="0080117B">
        <w:rPr>
          <w:rFonts w:ascii="Lucida Sans" w:hAnsi="Lucida Sans" w:cs="Arial"/>
          <w:sz w:val="20"/>
          <w:szCs w:val="20"/>
        </w:rPr>
        <w:t>issued by the South African Police Services (SAPS) or other service pr</w:t>
      </w:r>
      <w:bookmarkStart w:id="0" w:name="_GoBack"/>
      <w:bookmarkEnd w:id="0"/>
      <w:r w:rsidRPr="0080117B">
        <w:rPr>
          <w:rFonts w:ascii="Lucida Sans" w:hAnsi="Lucida Sans" w:cs="Arial"/>
          <w:sz w:val="20"/>
          <w:szCs w:val="20"/>
        </w:rPr>
        <w:t>oviders listed in the annexure at</w:t>
      </w:r>
      <w:r w:rsidR="0080117B">
        <w:rPr>
          <w:rFonts w:ascii="Lucida Sans" w:hAnsi="Lucida Sans" w:cs="Arial"/>
          <w:sz w:val="20"/>
          <w:szCs w:val="20"/>
        </w:rPr>
        <w:t xml:space="preserve">tached hereto </w:t>
      </w:r>
      <w:r w:rsidR="0080117B" w:rsidRPr="00E82461">
        <w:rPr>
          <w:rFonts w:ascii="Lucida Sans" w:hAnsi="Lucida Sans" w:cs="Arial"/>
          <w:sz w:val="20"/>
          <w:szCs w:val="20"/>
          <w:highlight w:val="red"/>
        </w:rPr>
        <w:t>marked  “</w:t>
      </w:r>
      <w:r w:rsidR="0080117B" w:rsidRPr="00E82461">
        <w:rPr>
          <w:rFonts w:ascii="Lucida Sans" w:hAnsi="Lucida Sans" w:cs="Arial"/>
          <w:b/>
          <w:sz w:val="20"/>
          <w:szCs w:val="20"/>
          <w:highlight w:val="red"/>
        </w:rPr>
        <w:t>A</w:t>
      </w:r>
      <w:r w:rsidR="00526FF3">
        <w:rPr>
          <w:rFonts w:ascii="Lucida Sans" w:hAnsi="Lucida Sans" w:cs="Arial"/>
          <w:sz w:val="20"/>
          <w:szCs w:val="20"/>
        </w:rPr>
        <w:t>”. The clearance certificate must not be older than six (6) months.</w:t>
      </w:r>
      <w:r w:rsidR="00E82461">
        <w:rPr>
          <w:rFonts w:ascii="Lucida Sans" w:hAnsi="Lucida Sans" w:cs="Arial"/>
          <w:sz w:val="20"/>
          <w:szCs w:val="20"/>
        </w:rPr>
        <w:t xml:space="preserve"> </w:t>
      </w:r>
      <w:r w:rsidR="00E82461" w:rsidRPr="00E82461">
        <w:rPr>
          <w:rFonts w:ascii="Lucida Sans" w:hAnsi="Lucida Sans" w:cs="Arial"/>
          <w:sz w:val="20"/>
          <w:szCs w:val="20"/>
          <w:highlight w:val="red"/>
        </w:rPr>
        <w:t>(Please create a link).</w:t>
      </w:r>
    </w:p>
    <w:p w:rsidR="000002B1" w:rsidRP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80117B">
        <w:rPr>
          <w:rFonts w:ascii="Lucida Sans" w:hAnsi="Lucida Sans" w:cs="Arial"/>
          <w:sz w:val="20"/>
          <w:szCs w:val="20"/>
        </w:rPr>
        <w:t>Proof of p</w:t>
      </w:r>
      <w:r w:rsidR="0080117B">
        <w:rPr>
          <w:rFonts w:ascii="Lucida Sans" w:hAnsi="Lucida Sans" w:cs="Arial"/>
          <w:sz w:val="20"/>
          <w:szCs w:val="20"/>
        </w:rPr>
        <w:t>ayment of the registration fees:</w:t>
      </w:r>
    </w:p>
    <w:p w:rsidR="000002B1" w:rsidRPr="0080117B"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 xml:space="preserve">Non-refundable </w:t>
      </w:r>
      <w:r w:rsidR="00E201AF">
        <w:rPr>
          <w:rFonts w:ascii="Lucida Sans" w:hAnsi="Lucida Sans" w:cs="Arial"/>
          <w:sz w:val="20"/>
          <w:szCs w:val="20"/>
        </w:rPr>
        <w:t>application fee of R55</w:t>
      </w:r>
      <w:r w:rsidRPr="0080117B">
        <w:rPr>
          <w:rFonts w:ascii="Lucida Sans" w:hAnsi="Lucida Sans" w:cs="Arial"/>
          <w:sz w:val="20"/>
          <w:szCs w:val="20"/>
        </w:rPr>
        <w:t>0.00</w:t>
      </w:r>
      <w:r>
        <w:rPr>
          <w:rFonts w:ascii="Lucida Sans" w:hAnsi="Lucida Sans" w:cs="Arial"/>
          <w:sz w:val="20"/>
          <w:szCs w:val="20"/>
        </w:rPr>
        <w:t>;</w:t>
      </w:r>
    </w:p>
    <w:p w:rsidR="000002B1" w:rsidRPr="0080117B"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Initial registration fee of R</w:t>
      </w:r>
      <w:r>
        <w:rPr>
          <w:rFonts w:ascii="Lucida Sans" w:hAnsi="Lucida Sans" w:cs="Arial"/>
          <w:sz w:val="20"/>
          <w:szCs w:val="20"/>
        </w:rPr>
        <w:t>2</w:t>
      </w:r>
      <w:r w:rsidRPr="0080117B">
        <w:rPr>
          <w:rFonts w:ascii="Lucida Sans" w:hAnsi="Lucida Sans" w:cs="Arial"/>
          <w:sz w:val="20"/>
          <w:szCs w:val="20"/>
        </w:rPr>
        <w:t>0 000.00</w:t>
      </w:r>
      <w:r>
        <w:rPr>
          <w:rFonts w:ascii="Lucida Sans" w:hAnsi="Lucida Sans" w:cs="Arial"/>
          <w:sz w:val="20"/>
          <w:szCs w:val="20"/>
        </w:rPr>
        <w:t>;</w:t>
      </w:r>
    </w:p>
    <w:p w:rsidR="000002B1" w:rsidRPr="000002B1" w:rsidRDefault="000002B1" w:rsidP="000002B1">
      <w:pPr>
        <w:pStyle w:val="NormalWeb"/>
        <w:numPr>
          <w:ilvl w:val="1"/>
          <w:numId w:val="24"/>
        </w:numPr>
        <w:tabs>
          <w:tab w:val="left" w:pos="1134"/>
        </w:tabs>
        <w:spacing w:line="360" w:lineRule="auto"/>
        <w:jc w:val="both"/>
        <w:rPr>
          <w:rFonts w:ascii="Lucida Sans" w:hAnsi="Lucida Sans" w:cs="Arial"/>
          <w:color w:val="333333"/>
          <w:sz w:val="20"/>
          <w:szCs w:val="20"/>
        </w:rPr>
      </w:pPr>
      <w:r w:rsidRPr="0080117B">
        <w:rPr>
          <w:rFonts w:ascii="Lucida Sans" w:hAnsi="Lucida Sans" w:cs="Arial"/>
          <w:sz w:val="20"/>
          <w:szCs w:val="20"/>
        </w:rPr>
        <w:t>Branch fee of R</w:t>
      </w:r>
      <w:r>
        <w:rPr>
          <w:rFonts w:ascii="Lucida Sans" w:hAnsi="Lucida Sans" w:cs="Arial"/>
          <w:sz w:val="20"/>
          <w:szCs w:val="20"/>
        </w:rPr>
        <w:t>250.00 per location or premises;</w:t>
      </w:r>
    </w:p>
    <w:p w:rsidR="000002B1" w:rsidRP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A letter from the bank confirming the applicant’s banking details or a co</w:t>
      </w:r>
      <w:r w:rsidR="000002B1">
        <w:rPr>
          <w:rFonts w:ascii="Lucida Sans" w:hAnsi="Lucida Sans" w:cs="Arial"/>
          <w:sz w:val="20"/>
          <w:szCs w:val="20"/>
        </w:rPr>
        <w:t xml:space="preserve">py of a cancelled blank </w:t>
      </w:r>
      <w:proofErr w:type="spellStart"/>
      <w:r w:rsidR="000002B1">
        <w:rPr>
          <w:rFonts w:ascii="Lucida Sans" w:hAnsi="Lucida Sans" w:cs="Arial"/>
          <w:sz w:val="20"/>
          <w:szCs w:val="20"/>
        </w:rPr>
        <w:t>cheque</w:t>
      </w:r>
      <w:proofErr w:type="spellEnd"/>
      <w:r w:rsidR="00526FF3">
        <w:rPr>
          <w:rFonts w:ascii="Lucida Sans" w:hAnsi="Lucida Sans" w:cs="Arial"/>
          <w:sz w:val="20"/>
          <w:szCs w:val="20"/>
        </w:rPr>
        <w:t xml:space="preserve"> or a stamped copy of the bank statement.</w:t>
      </w:r>
    </w:p>
    <w:p w:rsid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Auditor</w:t>
      </w:r>
      <w:r w:rsidR="0080117B" w:rsidRPr="000002B1">
        <w:rPr>
          <w:rFonts w:ascii="Lucida Sans" w:hAnsi="Lucida Sans" w:cs="Arial"/>
          <w:sz w:val="20"/>
          <w:szCs w:val="20"/>
        </w:rPr>
        <w:t>’</w:t>
      </w:r>
      <w:r w:rsidRPr="000002B1">
        <w:rPr>
          <w:rFonts w:ascii="Lucida Sans" w:hAnsi="Lucida Sans" w:cs="Arial"/>
          <w:sz w:val="20"/>
          <w:szCs w:val="20"/>
        </w:rPr>
        <w:t>s/accounting officer’s letter of appointment</w:t>
      </w:r>
      <w:r w:rsidR="0080117B" w:rsidRPr="000002B1">
        <w:rPr>
          <w:rFonts w:ascii="Lucida Sans" w:hAnsi="Lucida Sans" w:cs="Arial"/>
          <w:sz w:val="20"/>
          <w:szCs w:val="20"/>
        </w:rPr>
        <w:t>;</w:t>
      </w:r>
    </w:p>
    <w:p w:rsidR="000002B1" w:rsidRDefault="00F437C6"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cs="Arial"/>
          <w:sz w:val="20"/>
          <w:szCs w:val="20"/>
        </w:rPr>
        <w:t>Copy of the tax clearance certificate issued by the</w:t>
      </w:r>
      <w:r w:rsidR="0080117B" w:rsidRPr="000002B1">
        <w:rPr>
          <w:rFonts w:ascii="Lucida Sans" w:hAnsi="Lucida Sans" w:cs="Arial"/>
          <w:sz w:val="20"/>
          <w:szCs w:val="20"/>
        </w:rPr>
        <w:t xml:space="preserve"> South African Revenue Services;</w:t>
      </w:r>
    </w:p>
    <w:p w:rsidR="000002B1" w:rsidRDefault="00303CB5"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 xml:space="preserve">A </w:t>
      </w:r>
      <w:r w:rsidR="0080117B" w:rsidRPr="000002B1">
        <w:rPr>
          <w:rFonts w:ascii="Lucida Sans" w:hAnsi="Lucida Sans"/>
          <w:sz w:val="20"/>
          <w:szCs w:val="20"/>
        </w:rPr>
        <w:t xml:space="preserve">certified copy of the mediation, </w:t>
      </w:r>
      <w:r w:rsidRPr="000002B1">
        <w:rPr>
          <w:rFonts w:ascii="Lucida Sans" w:hAnsi="Lucida Sans"/>
          <w:sz w:val="20"/>
          <w:szCs w:val="20"/>
        </w:rPr>
        <w:t>conciliation or arbitration certificate</w:t>
      </w:r>
      <w:r w:rsidR="0080117B" w:rsidRPr="000002B1">
        <w:rPr>
          <w:rFonts w:ascii="Lucida Sans" w:hAnsi="Lucida Sans"/>
          <w:sz w:val="20"/>
          <w:szCs w:val="20"/>
        </w:rPr>
        <w:t>;</w:t>
      </w:r>
    </w:p>
    <w:p w:rsidR="000002B1" w:rsidRDefault="00A207B1"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Copy of the applicant</w:t>
      </w:r>
      <w:r w:rsidR="00DF3E1D" w:rsidRPr="000002B1">
        <w:rPr>
          <w:rFonts w:ascii="Lucida Sans" w:hAnsi="Lucida Sans"/>
          <w:sz w:val="20"/>
          <w:szCs w:val="20"/>
        </w:rPr>
        <w:t xml:space="preserve">’s, </w:t>
      </w:r>
      <w:r w:rsidRPr="000002B1">
        <w:rPr>
          <w:rFonts w:ascii="Lucida Sans" w:hAnsi="Lucida Sans"/>
          <w:sz w:val="20"/>
          <w:szCs w:val="20"/>
        </w:rPr>
        <w:t xml:space="preserve">nominated employee’s </w:t>
      </w:r>
      <w:r w:rsidR="00DF3E1D" w:rsidRPr="000002B1">
        <w:rPr>
          <w:rFonts w:ascii="Lucida Sans" w:hAnsi="Lucida Sans"/>
          <w:sz w:val="20"/>
          <w:szCs w:val="20"/>
        </w:rPr>
        <w:t xml:space="preserve">and adjudicator’s </w:t>
      </w:r>
      <w:r w:rsidRPr="000002B1">
        <w:rPr>
          <w:rFonts w:ascii="Lucida Sans" w:hAnsi="Lucida Sans"/>
          <w:sz w:val="20"/>
          <w:szCs w:val="20"/>
        </w:rPr>
        <w:t>curriculum vitae (CV)</w:t>
      </w:r>
      <w:r w:rsidR="00DF3E1D" w:rsidRPr="000002B1">
        <w:rPr>
          <w:rFonts w:ascii="Lucida Sans" w:hAnsi="Lucida Sans"/>
          <w:sz w:val="20"/>
          <w:szCs w:val="20"/>
        </w:rPr>
        <w:t>.</w:t>
      </w:r>
    </w:p>
    <w:p w:rsidR="00143329" w:rsidRPr="00F25B30" w:rsidRDefault="00143329" w:rsidP="000002B1">
      <w:pPr>
        <w:pStyle w:val="NormalWeb"/>
        <w:numPr>
          <w:ilvl w:val="0"/>
          <w:numId w:val="24"/>
        </w:numPr>
        <w:tabs>
          <w:tab w:val="left" w:pos="1134"/>
        </w:tabs>
        <w:spacing w:line="360" w:lineRule="auto"/>
        <w:ind w:left="1134" w:hanging="567"/>
        <w:jc w:val="both"/>
        <w:rPr>
          <w:rFonts w:ascii="Lucida Sans" w:hAnsi="Lucida Sans" w:cs="Arial"/>
          <w:color w:val="333333"/>
          <w:sz w:val="20"/>
          <w:szCs w:val="20"/>
        </w:rPr>
      </w:pPr>
      <w:r w:rsidRPr="000002B1">
        <w:rPr>
          <w:rFonts w:ascii="Lucida Sans" w:hAnsi="Lucida Sans"/>
          <w:sz w:val="20"/>
          <w:szCs w:val="20"/>
        </w:rPr>
        <w:t xml:space="preserve">A certified copy of </w:t>
      </w:r>
      <w:r w:rsidR="0018313D" w:rsidRPr="000002B1">
        <w:rPr>
          <w:rFonts w:ascii="Lucida Sans" w:hAnsi="Lucida Sans"/>
          <w:sz w:val="20"/>
          <w:szCs w:val="20"/>
        </w:rPr>
        <w:t>the applicant’s nominated employee’s and adjudicators’ highest qualification certificates.</w:t>
      </w:r>
    </w:p>
    <w:p w:rsidR="00F25B30" w:rsidRPr="000002B1" w:rsidRDefault="00F25B30" w:rsidP="00F25B30">
      <w:pPr>
        <w:pStyle w:val="NormalWeb"/>
        <w:tabs>
          <w:tab w:val="left" w:pos="1134"/>
        </w:tabs>
        <w:spacing w:line="360" w:lineRule="auto"/>
        <w:jc w:val="both"/>
        <w:rPr>
          <w:rFonts w:ascii="Lucida Sans" w:hAnsi="Lucida Sans" w:cs="Arial"/>
          <w:color w:val="333333"/>
          <w:sz w:val="20"/>
          <w:szCs w:val="20"/>
        </w:rPr>
      </w:pPr>
      <w:r w:rsidRPr="004E4A4B">
        <w:rPr>
          <w:rFonts w:ascii="Lucida Sans" w:hAnsi="Lucida Sans" w:cs="Arial"/>
          <w:b/>
          <w:bCs/>
          <w:i/>
          <w:iCs/>
          <w:sz w:val="20"/>
          <w:lang w:eastAsia="en-ZA"/>
        </w:rPr>
        <w:t xml:space="preserve">For further information regarding the application process, please contact the Registrations Department at telephone number 011 554 2700 </w:t>
      </w:r>
      <w:r w:rsidRPr="000E3C03">
        <w:rPr>
          <w:rFonts w:ascii="Lucida Sans" w:hAnsi="Lucida Sans" w:cs="Arial"/>
          <w:b/>
          <w:bCs/>
          <w:i/>
          <w:iCs/>
          <w:sz w:val="20"/>
          <w:lang w:eastAsia="en-ZA"/>
        </w:rPr>
        <w:t>or email registrations@ncr.org.za</w:t>
      </w:r>
    </w:p>
    <w:p w:rsidR="00E74E6D" w:rsidRPr="00E74E6D" w:rsidRDefault="00E74E6D" w:rsidP="00DF3E1D">
      <w:pPr>
        <w:spacing w:before="100" w:beforeAutospacing="1" w:after="100" w:afterAutospacing="1" w:line="360" w:lineRule="auto"/>
        <w:jc w:val="both"/>
        <w:rPr>
          <w:rFonts w:ascii="Lucida Sans" w:hAnsi="Lucida Sans"/>
          <w:sz w:val="20"/>
          <w:szCs w:val="20"/>
        </w:rPr>
      </w:pPr>
    </w:p>
    <w:sectPr w:rsidR="00E74E6D" w:rsidRPr="00E74E6D" w:rsidSect="00315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965DA"/>
    <w:multiLevelType w:val="multilevel"/>
    <w:tmpl w:val="540CB226"/>
    <w:lvl w:ilvl="0">
      <w:start w:val="1"/>
      <w:numFmt w:val="lowerRoman"/>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nsid w:val="0A273A98"/>
    <w:multiLevelType w:val="multilevel"/>
    <w:tmpl w:val="34CA81F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
    <w:nsid w:val="0E2B408F"/>
    <w:multiLevelType w:val="hybridMultilevel"/>
    <w:tmpl w:val="E146C604"/>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2956D1"/>
    <w:multiLevelType w:val="hybridMultilevel"/>
    <w:tmpl w:val="D4EE25EA"/>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5E520D8"/>
    <w:multiLevelType w:val="hybridMultilevel"/>
    <w:tmpl w:val="32C047AC"/>
    <w:lvl w:ilvl="0" w:tplc="251ADF1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7080850"/>
    <w:multiLevelType w:val="multilevel"/>
    <w:tmpl w:val="F0207C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9AC7290"/>
    <w:multiLevelType w:val="multilevel"/>
    <w:tmpl w:val="9E9A229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
    <w:nsid w:val="2C0B5811"/>
    <w:multiLevelType w:val="multilevel"/>
    <w:tmpl w:val="AE14CC9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303A4F62"/>
    <w:multiLevelType w:val="hybridMultilevel"/>
    <w:tmpl w:val="E19241AE"/>
    <w:lvl w:ilvl="0" w:tplc="8D84654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75D16A5"/>
    <w:multiLevelType w:val="hybridMultilevel"/>
    <w:tmpl w:val="8B70AC4E"/>
    <w:lvl w:ilvl="0" w:tplc="A4CE17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20464E0"/>
    <w:multiLevelType w:val="hybridMultilevel"/>
    <w:tmpl w:val="A016FF4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C76E2B"/>
    <w:multiLevelType w:val="hybridMultilevel"/>
    <w:tmpl w:val="24E2581E"/>
    <w:lvl w:ilvl="0" w:tplc="1C090011">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5482E14"/>
    <w:multiLevelType w:val="hybridMultilevel"/>
    <w:tmpl w:val="F048942A"/>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45B15797"/>
    <w:multiLevelType w:val="hybridMultilevel"/>
    <w:tmpl w:val="6214FD52"/>
    <w:lvl w:ilvl="0" w:tplc="A190BE1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nsid w:val="4827334E"/>
    <w:multiLevelType w:val="hybridMultilevel"/>
    <w:tmpl w:val="0722FF70"/>
    <w:lvl w:ilvl="0" w:tplc="1C090011">
      <w:start w:val="1"/>
      <w:numFmt w:val="decimal"/>
      <w:lvlText w:val="%1)"/>
      <w:lvlJc w:val="left"/>
      <w:pPr>
        <w:ind w:left="1287" w:hanging="360"/>
      </w:pPr>
      <w:rPr>
        <w:rFonts w:hint="default"/>
      </w:rPr>
    </w:lvl>
    <w:lvl w:ilvl="1" w:tplc="1C090003">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15">
    <w:nsid w:val="4CEB1F67"/>
    <w:multiLevelType w:val="multilevel"/>
    <w:tmpl w:val="EF68184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508E2AF2"/>
    <w:multiLevelType w:val="hybridMultilevel"/>
    <w:tmpl w:val="504CCD2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9C76F12"/>
    <w:multiLevelType w:val="hybridMultilevel"/>
    <w:tmpl w:val="0F440DFE"/>
    <w:lvl w:ilvl="0" w:tplc="A7DAC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59EB65FA"/>
    <w:multiLevelType w:val="hybridMultilevel"/>
    <w:tmpl w:val="BA12F350"/>
    <w:lvl w:ilvl="0" w:tplc="A5F8957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5BF35455"/>
    <w:multiLevelType w:val="multilevel"/>
    <w:tmpl w:val="31587BB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nsid w:val="5DFF4B7F"/>
    <w:multiLevelType w:val="hybridMultilevel"/>
    <w:tmpl w:val="893C5D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6655144B"/>
    <w:multiLevelType w:val="hybridMultilevel"/>
    <w:tmpl w:val="82EC18D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EE7607A"/>
    <w:multiLevelType w:val="hybridMultilevel"/>
    <w:tmpl w:val="8C725372"/>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CE41A41"/>
    <w:multiLevelType w:val="hybridMultilevel"/>
    <w:tmpl w:val="228815BC"/>
    <w:lvl w:ilvl="0" w:tplc="F064B43E">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2"/>
  </w:num>
  <w:num w:numId="3">
    <w:abstractNumId w:val="12"/>
  </w:num>
  <w:num w:numId="4">
    <w:abstractNumId w:val="16"/>
  </w:num>
  <w:num w:numId="5">
    <w:abstractNumId w:val="8"/>
  </w:num>
  <w:num w:numId="6">
    <w:abstractNumId w:val="17"/>
  </w:num>
  <w:num w:numId="7">
    <w:abstractNumId w:val="4"/>
  </w:num>
  <w:num w:numId="8">
    <w:abstractNumId w:val="18"/>
  </w:num>
  <w:num w:numId="9">
    <w:abstractNumId w:val="9"/>
  </w:num>
  <w:num w:numId="10">
    <w:abstractNumId w:val="5"/>
  </w:num>
  <w:num w:numId="11">
    <w:abstractNumId w:val="20"/>
  </w:num>
  <w:num w:numId="12">
    <w:abstractNumId w:val="0"/>
  </w:num>
  <w:num w:numId="13">
    <w:abstractNumId w:val="2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15"/>
  </w:num>
  <w:num w:numId="19">
    <w:abstractNumId w:val="7"/>
  </w:num>
  <w:num w:numId="20">
    <w:abstractNumId w:val="19"/>
  </w:num>
  <w:num w:numId="21">
    <w:abstractNumId w:val="6"/>
  </w:num>
  <w:num w:numId="22">
    <w:abstractNumId w:val="1"/>
  </w:num>
  <w:num w:numId="23">
    <w:abstractNumId w:val="13"/>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F0"/>
    <w:rsid w:val="000002B1"/>
    <w:rsid w:val="0000409B"/>
    <w:rsid w:val="00007474"/>
    <w:rsid w:val="00077D69"/>
    <w:rsid w:val="00143329"/>
    <w:rsid w:val="00162115"/>
    <w:rsid w:val="0018313D"/>
    <w:rsid w:val="00246992"/>
    <w:rsid w:val="00280009"/>
    <w:rsid w:val="002C09A8"/>
    <w:rsid w:val="002F3FD3"/>
    <w:rsid w:val="00303CB5"/>
    <w:rsid w:val="0031579D"/>
    <w:rsid w:val="00353DA6"/>
    <w:rsid w:val="003C111B"/>
    <w:rsid w:val="003D2DC0"/>
    <w:rsid w:val="004C085B"/>
    <w:rsid w:val="00526FF3"/>
    <w:rsid w:val="00533DF0"/>
    <w:rsid w:val="005E5BA3"/>
    <w:rsid w:val="00654322"/>
    <w:rsid w:val="006973DD"/>
    <w:rsid w:val="006A6D8B"/>
    <w:rsid w:val="006F1B03"/>
    <w:rsid w:val="00724ED3"/>
    <w:rsid w:val="007A3907"/>
    <w:rsid w:val="007A42B1"/>
    <w:rsid w:val="007E6152"/>
    <w:rsid w:val="0080117B"/>
    <w:rsid w:val="0091169E"/>
    <w:rsid w:val="009F65A8"/>
    <w:rsid w:val="00A207B1"/>
    <w:rsid w:val="00A447A7"/>
    <w:rsid w:val="00AA6976"/>
    <w:rsid w:val="00AC6C92"/>
    <w:rsid w:val="00B13B57"/>
    <w:rsid w:val="00C728DE"/>
    <w:rsid w:val="00C73963"/>
    <w:rsid w:val="00C7760D"/>
    <w:rsid w:val="00C81000"/>
    <w:rsid w:val="00D26CF8"/>
    <w:rsid w:val="00DF3E1D"/>
    <w:rsid w:val="00E006B5"/>
    <w:rsid w:val="00E201AF"/>
    <w:rsid w:val="00E74E6D"/>
    <w:rsid w:val="00E82461"/>
    <w:rsid w:val="00EE5A00"/>
    <w:rsid w:val="00F25B30"/>
    <w:rsid w:val="00F262D1"/>
    <w:rsid w:val="00F43180"/>
    <w:rsid w:val="00F437C6"/>
    <w:rsid w:val="00FB7D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4EF8AA0-6D74-4359-AF06-717F64DD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79D"/>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F0"/>
    <w:pPr>
      <w:ind w:left="720"/>
      <w:contextualSpacing/>
    </w:pPr>
  </w:style>
  <w:style w:type="character" w:styleId="Hyperlink">
    <w:name w:val="Hyperlink"/>
    <w:rsid w:val="00F437C6"/>
    <w:rPr>
      <w:color w:val="0000FF"/>
      <w:u w:val="single"/>
    </w:rPr>
  </w:style>
  <w:style w:type="paragraph" w:styleId="NormalWeb">
    <w:name w:val="Normal (Web)"/>
    <w:basedOn w:val="Normal"/>
    <w:rsid w:val="00F437C6"/>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locked/>
    <w:rsid w:val="00F437C6"/>
    <w:rPr>
      <w:b/>
      <w:bCs/>
    </w:rPr>
  </w:style>
  <w:style w:type="paragraph" w:styleId="BalloonText">
    <w:name w:val="Balloon Text"/>
    <w:basedOn w:val="Normal"/>
    <w:link w:val="BalloonTextChar"/>
    <w:uiPriority w:val="99"/>
    <w:semiHidden/>
    <w:unhideWhenUsed/>
    <w:rsid w:val="006F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B0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r.org.za/pdfs/registration/Resolution_specimen.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sntimane</dc:creator>
  <cp:lastModifiedBy>Lebo Tumane</cp:lastModifiedBy>
  <cp:revision>6</cp:revision>
  <cp:lastPrinted>2019-03-27T13:57:00Z</cp:lastPrinted>
  <dcterms:created xsi:type="dcterms:W3CDTF">2019-04-01T11:28:00Z</dcterms:created>
  <dcterms:modified xsi:type="dcterms:W3CDTF">2019-07-10T13:17:00Z</dcterms:modified>
</cp:coreProperties>
</file>